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B4626" w14:textId="77777777" w:rsidR="00D448DD" w:rsidRPr="004B6BF0" w:rsidRDefault="00AC79F3" w:rsidP="00AC79F3">
      <w:pPr>
        <w:rPr>
          <w:rFonts w:ascii="Cambria" w:hAnsi="Cambria"/>
        </w:rPr>
      </w:pPr>
      <w:r w:rsidRPr="004B6BF0">
        <w:rPr>
          <w:rFonts w:ascii="Cambria" w:hAnsi="Cambria"/>
          <w:noProof/>
        </w:rPr>
        <mc:AlternateContent>
          <mc:Choice Requires="wps">
            <w:drawing>
              <wp:anchor distT="0" distB="0" distL="114300" distR="114300" simplePos="0" relativeHeight="251659264" behindDoc="0" locked="0" layoutInCell="1" allowOverlap="1" wp14:anchorId="1220A11F" wp14:editId="08D1E660">
                <wp:simplePos x="0" y="0"/>
                <wp:positionH relativeFrom="column">
                  <wp:posOffset>3112770</wp:posOffset>
                </wp:positionH>
                <wp:positionV relativeFrom="paragraph">
                  <wp:posOffset>-466725</wp:posOffset>
                </wp:positionV>
                <wp:extent cx="3590925" cy="889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590925" cy="8890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33F14EE" w14:textId="73486D15" w:rsidR="00535F31" w:rsidRPr="00AC79F3" w:rsidRDefault="00CA7E55" w:rsidP="00AC79F3">
                            <w:pPr>
                              <w:spacing w:after="0" w:line="240" w:lineRule="auto"/>
                              <w:jc w:val="right"/>
                              <w:rPr>
                                <w:rFonts w:ascii="Calibri" w:hAnsi="Calibri" w:cs="Calibri"/>
                                <w:b/>
                                <w:sz w:val="24"/>
                                <w:szCs w:val="24"/>
                              </w:rPr>
                            </w:pPr>
                            <w:r>
                              <w:rPr>
                                <w:rFonts w:ascii="Calibri" w:hAnsi="Calibri" w:cs="Calibri"/>
                                <w:b/>
                                <w:sz w:val="24"/>
                                <w:szCs w:val="24"/>
                              </w:rPr>
                              <w:t>ASTA</w:t>
                            </w:r>
                            <w:r w:rsidR="00F10AE5">
                              <w:rPr>
                                <w:rFonts w:ascii="Calibri" w:hAnsi="Calibri" w:cs="Calibri"/>
                                <w:b/>
                                <w:sz w:val="24"/>
                                <w:szCs w:val="24"/>
                              </w:rPr>
                              <w:t xml:space="preserve">’s </w:t>
                            </w:r>
                            <w:r w:rsidR="00644180">
                              <w:rPr>
                                <w:rFonts w:ascii="Calibri" w:hAnsi="Calibri" w:cs="Calibri"/>
                                <w:b/>
                                <w:sz w:val="24"/>
                                <w:szCs w:val="24"/>
                              </w:rPr>
                              <w:t>Field Crop Seed Convention</w:t>
                            </w:r>
                            <w:r>
                              <w:rPr>
                                <w:rFonts w:ascii="Calibri" w:hAnsi="Calibri" w:cs="Calibri"/>
                                <w:b/>
                                <w:sz w:val="24"/>
                                <w:szCs w:val="24"/>
                              </w:rPr>
                              <w:t xml:space="preserve"> </w:t>
                            </w:r>
                          </w:p>
                          <w:p w14:paraId="1612BEA3" w14:textId="35EEAE06" w:rsidR="00225154" w:rsidRPr="00AC79F3" w:rsidRDefault="00373141" w:rsidP="00225154">
                            <w:pPr>
                              <w:spacing w:after="0" w:line="240" w:lineRule="auto"/>
                              <w:jc w:val="right"/>
                              <w:rPr>
                                <w:rFonts w:ascii="Calibri" w:hAnsi="Calibri" w:cs="Calibri"/>
                                <w:b/>
                                <w:sz w:val="24"/>
                                <w:szCs w:val="24"/>
                              </w:rPr>
                            </w:pPr>
                            <w:r>
                              <w:rPr>
                                <w:rFonts w:ascii="Calibri" w:hAnsi="Calibri" w:cs="Calibri"/>
                                <w:b/>
                                <w:sz w:val="24"/>
                                <w:szCs w:val="24"/>
                              </w:rPr>
                              <w:t xml:space="preserve">Hyatt Regency </w:t>
                            </w:r>
                            <w:r w:rsidR="00644180">
                              <w:rPr>
                                <w:rFonts w:ascii="Calibri" w:hAnsi="Calibri" w:cs="Calibri"/>
                                <w:b/>
                                <w:sz w:val="24"/>
                                <w:szCs w:val="24"/>
                              </w:rPr>
                              <w:t>Orlando</w:t>
                            </w:r>
                          </w:p>
                          <w:p w14:paraId="68283453" w14:textId="71745609" w:rsidR="009C1B64" w:rsidRDefault="00644180" w:rsidP="00AC79F3">
                            <w:pPr>
                              <w:spacing w:after="0" w:line="240" w:lineRule="auto"/>
                              <w:jc w:val="right"/>
                              <w:rPr>
                                <w:rFonts w:ascii="Calibri" w:hAnsi="Calibri" w:cs="Calibri"/>
                                <w:b/>
                                <w:sz w:val="24"/>
                                <w:szCs w:val="24"/>
                              </w:rPr>
                            </w:pPr>
                            <w:r>
                              <w:rPr>
                                <w:rFonts w:ascii="Calibri" w:hAnsi="Calibri" w:cs="Calibri"/>
                                <w:b/>
                                <w:sz w:val="24"/>
                                <w:szCs w:val="24"/>
                              </w:rPr>
                              <w:t>Orlando</w:t>
                            </w:r>
                            <w:r w:rsidR="00886946">
                              <w:rPr>
                                <w:rFonts w:ascii="Calibri" w:hAnsi="Calibri" w:cs="Calibri"/>
                                <w:b/>
                                <w:sz w:val="24"/>
                                <w:szCs w:val="24"/>
                              </w:rPr>
                              <w:t xml:space="preserve">, </w:t>
                            </w:r>
                            <w:r>
                              <w:rPr>
                                <w:rFonts w:ascii="Calibri" w:hAnsi="Calibri" w:cs="Calibri"/>
                                <w:b/>
                                <w:sz w:val="24"/>
                                <w:szCs w:val="24"/>
                              </w:rPr>
                              <w:t>Florida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0A11F" id="_x0000_t202" coordsize="21600,21600" o:spt="202" path="m,l,21600r21600,l21600,xe">
                <v:stroke joinstyle="miter"/>
                <v:path gradientshapeok="t" o:connecttype="rect"/>
              </v:shapetype>
              <v:shape id="Text Box 2" o:spid="_x0000_s1026" type="#_x0000_t202" style="position:absolute;margin-left:245.1pt;margin-top:-36.75pt;width:282.75pt;height:7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" filled="f" stroked="f" strokeweight=".85pt">
                <v:textbox>
                  <w:txbxContent>
                    <w:p w14:paraId="333F14EE" w14:textId="73486D15" w:rsidR="00535F31" w:rsidRPr="00AC79F3" w:rsidRDefault="00CA7E55" w:rsidP="00AC79F3">
                      <w:pPr>
                        <w:spacing w:after="0" w:line="240" w:lineRule="auto"/>
                        <w:jc w:val="right"/>
                        <w:rPr>
                          <w:rFonts w:ascii="Calibri" w:hAnsi="Calibri" w:cs="Calibri"/>
                          <w:b/>
                          <w:sz w:val="24"/>
                          <w:szCs w:val="24"/>
                        </w:rPr>
                      </w:pPr>
                      <w:r>
                        <w:rPr>
                          <w:rFonts w:ascii="Calibri" w:hAnsi="Calibri" w:cs="Calibri"/>
                          <w:b/>
                          <w:sz w:val="24"/>
                          <w:szCs w:val="24"/>
                        </w:rPr>
                        <w:t>ASTA</w:t>
                      </w:r>
                      <w:r w:rsidR="00F10AE5">
                        <w:rPr>
                          <w:rFonts w:ascii="Calibri" w:hAnsi="Calibri" w:cs="Calibri"/>
                          <w:b/>
                          <w:sz w:val="24"/>
                          <w:szCs w:val="24"/>
                        </w:rPr>
                        <w:t xml:space="preserve">’s </w:t>
                      </w:r>
                      <w:r w:rsidR="00644180">
                        <w:rPr>
                          <w:rFonts w:ascii="Calibri" w:hAnsi="Calibri" w:cs="Calibri"/>
                          <w:b/>
                          <w:sz w:val="24"/>
                          <w:szCs w:val="24"/>
                        </w:rPr>
                        <w:t>Field Crop Seed Convention</w:t>
                      </w:r>
                      <w:r>
                        <w:rPr>
                          <w:rFonts w:ascii="Calibri" w:hAnsi="Calibri" w:cs="Calibri"/>
                          <w:b/>
                          <w:sz w:val="24"/>
                          <w:szCs w:val="24"/>
                        </w:rPr>
                        <w:t xml:space="preserve"> </w:t>
                      </w:r>
                    </w:p>
                    <w:p w14:paraId="1612BEA3" w14:textId="35EEAE06" w:rsidR="00225154" w:rsidRPr="00AC79F3" w:rsidRDefault="00373141" w:rsidP="00225154">
                      <w:pPr>
                        <w:spacing w:after="0" w:line="240" w:lineRule="auto"/>
                        <w:jc w:val="right"/>
                        <w:rPr>
                          <w:rFonts w:ascii="Calibri" w:hAnsi="Calibri" w:cs="Calibri"/>
                          <w:b/>
                          <w:sz w:val="24"/>
                          <w:szCs w:val="24"/>
                        </w:rPr>
                      </w:pPr>
                      <w:r>
                        <w:rPr>
                          <w:rFonts w:ascii="Calibri" w:hAnsi="Calibri" w:cs="Calibri"/>
                          <w:b/>
                          <w:sz w:val="24"/>
                          <w:szCs w:val="24"/>
                        </w:rPr>
                        <w:t xml:space="preserve">Hyatt Regency </w:t>
                      </w:r>
                      <w:r w:rsidR="00644180">
                        <w:rPr>
                          <w:rFonts w:ascii="Calibri" w:hAnsi="Calibri" w:cs="Calibri"/>
                          <w:b/>
                          <w:sz w:val="24"/>
                          <w:szCs w:val="24"/>
                        </w:rPr>
                        <w:t>Orlando</w:t>
                      </w:r>
                    </w:p>
                    <w:p w14:paraId="68283453" w14:textId="71745609" w:rsidR="009C1B64" w:rsidRDefault="00644180" w:rsidP="00AC79F3">
                      <w:pPr>
                        <w:spacing w:after="0" w:line="240" w:lineRule="auto"/>
                        <w:jc w:val="right"/>
                        <w:rPr>
                          <w:rFonts w:ascii="Calibri" w:hAnsi="Calibri" w:cs="Calibri"/>
                          <w:b/>
                          <w:sz w:val="24"/>
                          <w:szCs w:val="24"/>
                        </w:rPr>
                      </w:pPr>
                      <w:r>
                        <w:rPr>
                          <w:rFonts w:ascii="Calibri" w:hAnsi="Calibri" w:cs="Calibri"/>
                          <w:b/>
                          <w:sz w:val="24"/>
                          <w:szCs w:val="24"/>
                        </w:rPr>
                        <w:t>Orlando</w:t>
                      </w:r>
                      <w:r w:rsidR="00886946">
                        <w:rPr>
                          <w:rFonts w:ascii="Calibri" w:hAnsi="Calibri" w:cs="Calibri"/>
                          <w:b/>
                          <w:sz w:val="24"/>
                          <w:szCs w:val="24"/>
                        </w:rPr>
                        <w:t xml:space="preserve">, </w:t>
                      </w:r>
                      <w:r>
                        <w:rPr>
                          <w:rFonts w:ascii="Calibri" w:hAnsi="Calibri" w:cs="Calibri"/>
                          <w:b/>
                          <w:sz w:val="24"/>
                          <w:szCs w:val="24"/>
                        </w:rPr>
                        <w:t>Florida</w:t>
                      </w:r>
                    </w:p>
                  </w:txbxContent>
                </v:textbox>
              </v:shape>
            </w:pict>
          </mc:Fallback>
        </mc:AlternateContent>
      </w:r>
      <w:r w:rsidRPr="00AC79F3">
        <w:rPr>
          <w:rFonts w:ascii="Cambria" w:hAnsi="Cambria"/>
          <w:noProof/>
        </w:rPr>
        <mc:AlternateContent>
          <mc:Choice Requires="wps">
            <w:drawing>
              <wp:anchor distT="0" distB="0" distL="114300" distR="114300" simplePos="0" relativeHeight="251661312" behindDoc="0" locked="0" layoutInCell="1" allowOverlap="1" wp14:anchorId="777FA89E" wp14:editId="7774BAFE">
                <wp:simplePos x="0" y="0"/>
                <wp:positionH relativeFrom="column">
                  <wp:posOffset>-139700</wp:posOffset>
                </wp:positionH>
                <wp:positionV relativeFrom="paragraph">
                  <wp:posOffset>-602615</wp:posOffset>
                </wp:positionV>
                <wp:extent cx="2374265" cy="140398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7B09E2F2" w14:textId="77777777" w:rsidR="00AC79F3" w:rsidRDefault="00AC79F3">
                            <w:r>
                              <w:rPr>
                                <w:rFonts w:ascii="Cambria" w:hAnsi="Cambria"/>
                                <w:noProof/>
                              </w:rPr>
                              <w:drawing>
                                <wp:inline distT="0" distB="0" distL="0" distR="0" wp14:anchorId="7CF91394" wp14:editId="7A710F6C">
                                  <wp:extent cx="2008673" cy="695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A expanded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0914" cy="696101"/>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77FA89E" id="_x0000_s1027" type="#_x0000_t202" style="position:absolute;margin-left:-11pt;margin-top:-47.4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" filled="f" stroked="f">
                <v:textbox style="mso-fit-shape-to-text:t">
                  <w:txbxContent>
                    <w:p w14:paraId="7B09E2F2" w14:textId="77777777" w:rsidR="00AC79F3" w:rsidRDefault="00AC79F3">
                      <w:r>
                        <w:rPr>
                          <w:rFonts w:ascii="Cambria" w:hAnsi="Cambria"/>
                          <w:noProof/>
                        </w:rPr>
                        <w:drawing>
                          <wp:inline distT="0" distB="0" distL="0" distR="0" wp14:anchorId="7CF91394" wp14:editId="7A710F6C">
                            <wp:extent cx="2008673" cy="695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A expanded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0914" cy="696101"/>
                                    </a:xfrm>
                                    <a:prstGeom prst="rect">
                                      <a:avLst/>
                                    </a:prstGeom>
                                  </pic:spPr>
                                </pic:pic>
                              </a:graphicData>
                            </a:graphic>
                          </wp:inline>
                        </w:drawing>
                      </w:r>
                    </w:p>
                  </w:txbxContent>
                </v:textbox>
              </v:shape>
            </w:pict>
          </mc:Fallback>
        </mc:AlternateContent>
      </w:r>
    </w:p>
    <w:p w14:paraId="2F2F1FDC" w14:textId="77777777" w:rsidR="00536D05" w:rsidRPr="004B6BF0" w:rsidRDefault="00536D05" w:rsidP="00536D05">
      <w:pPr>
        <w:jc w:val="center"/>
        <w:rPr>
          <w:rFonts w:ascii="Cambria" w:hAnsi="Cambria"/>
        </w:rPr>
      </w:pPr>
    </w:p>
    <w:p w14:paraId="3DE5FEBC" w14:textId="6C50093E" w:rsidR="00536D05" w:rsidRPr="00C841CD" w:rsidRDefault="005C3625" w:rsidP="00FF1F69">
      <w:pPr>
        <w:pStyle w:val="Title"/>
        <w:spacing w:after="0"/>
        <w:rPr>
          <w:rFonts w:ascii="Calibri" w:hAnsi="Calibri" w:cs="Calibri"/>
          <w:color w:val="auto"/>
        </w:rPr>
      </w:pPr>
      <w:r>
        <w:rPr>
          <w:rFonts w:ascii="Calibri" w:hAnsi="Calibri" w:cs="Calibri"/>
          <w:color w:val="auto"/>
        </w:rPr>
        <w:t>LEAD Session: Transitioning Leadership</w:t>
      </w:r>
    </w:p>
    <w:tbl>
      <w:tblPr>
        <w:tblStyle w:val="TableGrid"/>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21"/>
        <w:gridCol w:w="2124"/>
        <w:gridCol w:w="1431"/>
      </w:tblGrid>
      <w:tr w:rsidR="0073679B" w:rsidRPr="00C841CD" w14:paraId="60AE608F" w14:textId="77777777" w:rsidTr="00521141">
        <w:trPr>
          <w:jc w:val="right"/>
        </w:trPr>
        <w:tc>
          <w:tcPr>
            <w:tcW w:w="0" w:type="auto"/>
          </w:tcPr>
          <w:p w14:paraId="3B6A3489" w14:textId="26D5A4CC" w:rsidR="00521141" w:rsidRPr="00C841CD" w:rsidRDefault="00D44C9D" w:rsidP="001E43A5">
            <w:pPr>
              <w:pStyle w:val="NoSpacing"/>
              <w:rPr>
                <w:rFonts w:ascii="Calibri" w:hAnsi="Calibri" w:cs="Calibri"/>
                <w:sz w:val="24"/>
                <w:szCs w:val="24"/>
              </w:rPr>
            </w:pPr>
            <w:r>
              <w:rPr>
                <w:rFonts w:ascii="Calibri" w:hAnsi="Calibri" w:cs="Calibri"/>
                <w:sz w:val="24"/>
                <w:szCs w:val="24"/>
              </w:rPr>
              <w:t>11:30 a.m. – 12:30 p.m.</w:t>
            </w:r>
            <w:r w:rsidR="00361827" w:rsidRPr="00C841CD">
              <w:rPr>
                <w:rFonts w:ascii="Calibri" w:hAnsi="Calibri" w:cs="Calibri"/>
                <w:sz w:val="24"/>
                <w:szCs w:val="24"/>
              </w:rPr>
              <w:t xml:space="preserve">  </w:t>
            </w:r>
          </w:p>
        </w:tc>
        <w:tc>
          <w:tcPr>
            <w:tcW w:w="0" w:type="auto"/>
          </w:tcPr>
          <w:p w14:paraId="746E351F" w14:textId="0C4EE58F" w:rsidR="00521141" w:rsidRPr="00C841CD" w:rsidRDefault="00D44C9D" w:rsidP="001E43A5">
            <w:pPr>
              <w:pStyle w:val="NoSpacing"/>
              <w:rPr>
                <w:rFonts w:ascii="Calibri" w:hAnsi="Calibri" w:cs="Calibri"/>
                <w:sz w:val="24"/>
                <w:szCs w:val="24"/>
              </w:rPr>
            </w:pPr>
            <w:r>
              <w:rPr>
                <w:rFonts w:ascii="Calibri" w:hAnsi="Calibri" w:cs="Calibri"/>
                <w:sz w:val="24"/>
                <w:szCs w:val="24"/>
              </w:rPr>
              <w:t>December 11, 2024</w:t>
            </w:r>
          </w:p>
        </w:tc>
        <w:tc>
          <w:tcPr>
            <w:tcW w:w="0" w:type="auto"/>
          </w:tcPr>
          <w:p w14:paraId="42F8DFCC" w14:textId="038B6A4E" w:rsidR="00521141" w:rsidRPr="00C841CD" w:rsidRDefault="00D44C9D" w:rsidP="00CC56BD">
            <w:pPr>
              <w:pStyle w:val="NoSpacing"/>
              <w:rPr>
                <w:rFonts w:ascii="Calibri" w:hAnsi="Calibri" w:cs="Calibri"/>
                <w:sz w:val="24"/>
                <w:szCs w:val="24"/>
              </w:rPr>
            </w:pPr>
            <w:r>
              <w:rPr>
                <w:rFonts w:ascii="Calibri" w:hAnsi="Calibri" w:cs="Calibri"/>
                <w:sz w:val="24"/>
                <w:szCs w:val="24"/>
              </w:rPr>
              <w:t>Blue Spring I</w:t>
            </w:r>
          </w:p>
        </w:tc>
      </w:tr>
    </w:tbl>
    <w:p w14:paraId="1CBB4AC8" w14:textId="77777777" w:rsidR="00037984" w:rsidRPr="00C841CD" w:rsidRDefault="00037984" w:rsidP="00037984">
      <w:pPr>
        <w:pStyle w:val="NoSpacing"/>
        <w:rPr>
          <w:rFonts w:ascii="Calibri" w:hAnsi="Calibri" w:cs="Calibri"/>
          <w:sz w:val="20"/>
        </w:rPr>
      </w:pPr>
    </w:p>
    <w:p w14:paraId="5830A5A9" w14:textId="77777777" w:rsidR="00EF2356" w:rsidRPr="00C841CD" w:rsidRDefault="00037984" w:rsidP="00037984">
      <w:pPr>
        <w:pStyle w:val="NoSpacing"/>
        <w:jc w:val="center"/>
        <w:rPr>
          <w:rFonts w:ascii="Calibri" w:hAnsi="Calibri" w:cs="Calibri"/>
          <w:sz w:val="40"/>
          <w:szCs w:val="42"/>
        </w:rPr>
      </w:pPr>
      <w:r w:rsidRPr="00C841CD">
        <w:rPr>
          <w:rFonts w:ascii="Calibri" w:hAnsi="Calibri" w:cs="Calibri"/>
          <w:sz w:val="40"/>
          <w:szCs w:val="42"/>
        </w:rPr>
        <w:t>AGENDA</w:t>
      </w:r>
    </w:p>
    <w:p w14:paraId="5D50176A" w14:textId="77777777" w:rsidR="00037984" w:rsidRPr="00C841CD" w:rsidRDefault="00037984" w:rsidP="00037984">
      <w:pPr>
        <w:pStyle w:val="NoSpacing"/>
        <w:jc w:val="center"/>
        <w:rPr>
          <w:rFonts w:ascii="Calibri" w:hAnsi="Calibri" w:cs="Calibri"/>
          <w:sz w:val="20"/>
        </w:rPr>
      </w:pPr>
    </w:p>
    <w:tbl>
      <w:tblPr>
        <w:tblStyle w:val="TableGrid"/>
        <w:tblW w:w="10638" w:type="dxa"/>
        <w:tblLook w:val="04A0" w:firstRow="1" w:lastRow="0" w:firstColumn="1" w:lastColumn="0" w:noHBand="0" w:noVBand="1"/>
      </w:tblPr>
      <w:tblGrid>
        <w:gridCol w:w="781"/>
        <w:gridCol w:w="5267"/>
        <w:gridCol w:w="3240"/>
        <w:gridCol w:w="1350"/>
      </w:tblGrid>
      <w:tr w:rsidR="00EB4242" w:rsidRPr="00C841CD" w14:paraId="232A3A11" w14:textId="77777777" w:rsidTr="001E43A5">
        <w:trPr>
          <w:trHeight w:val="576"/>
        </w:trPr>
        <w:tc>
          <w:tcPr>
            <w:tcW w:w="781" w:type="dxa"/>
            <w:vAlign w:val="center"/>
          </w:tcPr>
          <w:p w14:paraId="649F213C" w14:textId="77777777" w:rsidR="00851460" w:rsidRPr="00C841CD" w:rsidRDefault="00851460" w:rsidP="00CD18BE">
            <w:pPr>
              <w:rPr>
                <w:rFonts w:ascii="Calibri" w:hAnsi="Calibri" w:cs="Calibri"/>
                <w:sz w:val="24"/>
                <w:szCs w:val="24"/>
              </w:rPr>
            </w:pPr>
          </w:p>
        </w:tc>
        <w:tc>
          <w:tcPr>
            <w:tcW w:w="5267" w:type="dxa"/>
            <w:vAlign w:val="center"/>
          </w:tcPr>
          <w:p w14:paraId="47CAF1EF" w14:textId="77777777" w:rsidR="00851460" w:rsidRPr="00C841CD" w:rsidRDefault="00F15809" w:rsidP="00CD18BE">
            <w:pPr>
              <w:rPr>
                <w:rFonts w:ascii="Calibri" w:hAnsi="Calibri" w:cs="Calibri"/>
                <w:sz w:val="24"/>
                <w:szCs w:val="24"/>
              </w:rPr>
            </w:pPr>
            <w:r w:rsidRPr="00C841CD">
              <w:rPr>
                <w:rFonts w:ascii="Calibri" w:hAnsi="Calibri" w:cs="Calibri"/>
                <w:sz w:val="24"/>
                <w:szCs w:val="24"/>
              </w:rPr>
              <w:t>Topic</w:t>
            </w:r>
          </w:p>
        </w:tc>
        <w:tc>
          <w:tcPr>
            <w:tcW w:w="3240" w:type="dxa"/>
            <w:vAlign w:val="center"/>
          </w:tcPr>
          <w:p w14:paraId="4FB03052" w14:textId="77777777" w:rsidR="00851460" w:rsidRPr="00C841CD" w:rsidRDefault="00F15809" w:rsidP="00CD18BE">
            <w:pPr>
              <w:rPr>
                <w:rFonts w:ascii="Calibri" w:hAnsi="Calibri" w:cs="Calibri"/>
                <w:sz w:val="24"/>
                <w:szCs w:val="24"/>
              </w:rPr>
            </w:pPr>
            <w:r w:rsidRPr="00C841CD">
              <w:rPr>
                <w:rFonts w:ascii="Calibri" w:hAnsi="Calibri" w:cs="Calibri"/>
                <w:sz w:val="24"/>
                <w:szCs w:val="24"/>
              </w:rPr>
              <w:t>Presenter</w:t>
            </w:r>
          </w:p>
        </w:tc>
        <w:tc>
          <w:tcPr>
            <w:tcW w:w="1350" w:type="dxa"/>
            <w:vAlign w:val="center"/>
          </w:tcPr>
          <w:p w14:paraId="353A931B" w14:textId="77777777" w:rsidR="00851460" w:rsidRPr="00C841CD" w:rsidRDefault="00F15809" w:rsidP="00CD18BE">
            <w:pPr>
              <w:jc w:val="center"/>
              <w:rPr>
                <w:rFonts w:ascii="Calibri" w:hAnsi="Calibri" w:cs="Calibri"/>
                <w:sz w:val="24"/>
                <w:szCs w:val="24"/>
              </w:rPr>
            </w:pPr>
            <w:r w:rsidRPr="00C841CD">
              <w:rPr>
                <w:rFonts w:ascii="Calibri" w:hAnsi="Calibri" w:cs="Calibri"/>
                <w:sz w:val="24"/>
                <w:szCs w:val="24"/>
              </w:rPr>
              <w:t>Time</w:t>
            </w:r>
          </w:p>
        </w:tc>
      </w:tr>
      <w:tr w:rsidR="00EB4242" w:rsidRPr="00C841CD" w14:paraId="179201E4" w14:textId="77777777" w:rsidTr="001E43A5">
        <w:trPr>
          <w:trHeight w:val="576"/>
        </w:trPr>
        <w:tc>
          <w:tcPr>
            <w:tcW w:w="781" w:type="dxa"/>
            <w:vAlign w:val="center"/>
          </w:tcPr>
          <w:p w14:paraId="26026E0D" w14:textId="77777777" w:rsidR="00851460" w:rsidRPr="00C841CD" w:rsidRDefault="00EE0810" w:rsidP="00CD18BE">
            <w:pPr>
              <w:rPr>
                <w:rFonts w:ascii="Calibri" w:hAnsi="Calibri" w:cs="Calibri"/>
                <w:sz w:val="24"/>
                <w:szCs w:val="24"/>
              </w:rPr>
            </w:pPr>
            <w:r w:rsidRPr="00C841CD">
              <w:rPr>
                <w:rFonts w:ascii="Calibri" w:hAnsi="Calibri" w:cs="Calibri"/>
                <w:sz w:val="24"/>
                <w:szCs w:val="24"/>
              </w:rPr>
              <w:t>I</w:t>
            </w:r>
            <w:r w:rsidR="00851460" w:rsidRPr="00C841CD">
              <w:rPr>
                <w:rFonts w:ascii="Calibri" w:hAnsi="Calibri" w:cs="Calibri"/>
                <w:sz w:val="24"/>
                <w:szCs w:val="24"/>
              </w:rPr>
              <w:t>.</w:t>
            </w:r>
          </w:p>
        </w:tc>
        <w:tc>
          <w:tcPr>
            <w:tcW w:w="5267" w:type="dxa"/>
            <w:vAlign w:val="center"/>
          </w:tcPr>
          <w:p w14:paraId="4644B453" w14:textId="7D75F05E" w:rsidR="00486B9A" w:rsidRPr="00C841CD" w:rsidRDefault="00776637" w:rsidP="00CD18BE">
            <w:pPr>
              <w:rPr>
                <w:rFonts w:ascii="Calibri" w:hAnsi="Calibri" w:cs="Calibri"/>
                <w:sz w:val="24"/>
                <w:szCs w:val="24"/>
              </w:rPr>
            </w:pPr>
            <w:r>
              <w:rPr>
                <w:rFonts w:ascii="Calibri" w:hAnsi="Calibri" w:cs="Calibri"/>
                <w:sz w:val="24"/>
                <w:szCs w:val="24"/>
              </w:rPr>
              <w:t>Welcome</w:t>
            </w:r>
            <w:r w:rsidR="00526FBC">
              <w:rPr>
                <w:rFonts w:ascii="Calibri" w:hAnsi="Calibri" w:cs="Calibri"/>
                <w:sz w:val="24"/>
                <w:szCs w:val="24"/>
              </w:rPr>
              <w:t xml:space="preserve"> &amp; Antitrust</w:t>
            </w:r>
          </w:p>
        </w:tc>
        <w:tc>
          <w:tcPr>
            <w:tcW w:w="3240" w:type="dxa"/>
            <w:vAlign w:val="center"/>
          </w:tcPr>
          <w:p w14:paraId="54C6B88E" w14:textId="5377DB90" w:rsidR="00851460" w:rsidRPr="00C841CD" w:rsidRDefault="00526FBC" w:rsidP="00CD18BE">
            <w:pPr>
              <w:rPr>
                <w:rFonts w:ascii="Calibri" w:hAnsi="Calibri" w:cs="Calibri"/>
                <w:sz w:val="24"/>
                <w:szCs w:val="24"/>
              </w:rPr>
            </w:pPr>
            <w:r>
              <w:rPr>
                <w:rFonts w:ascii="Calibri" w:hAnsi="Calibri" w:cs="Calibri"/>
                <w:sz w:val="24"/>
                <w:szCs w:val="24"/>
              </w:rPr>
              <w:t>Kaity or Jonathan</w:t>
            </w:r>
          </w:p>
        </w:tc>
        <w:tc>
          <w:tcPr>
            <w:tcW w:w="1350" w:type="dxa"/>
            <w:vAlign w:val="center"/>
          </w:tcPr>
          <w:p w14:paraId="66A308B5" w14:textId="70D5396E" w:rsidR="00851460" w:rsidRPr="00C841CD" w:rsidRDefault="00526FBC" w:rsidP="00CD18BE">
            <w:pPr>
              <w:jc w:val="center"/>
              <w:rPr>
                <w:rFonts w:ascii="Calibri" w:hAnsi="Calibri" w:cs="Calibri"/>
                <w:sz w:val="24"/>
                <w:szCs w:val="24"/>
              </w:rPr>
            </w:pPr>
            <w:r>
              <w:rPr>
                <w:rFonts w:ascii="Calibri" w:hAnsi="Calibri" w:cs="Calibri"/>
                <w:sz w:val="24"/>
                <w:szCs w:val="24"/>
              </w:rPr>
              <w:t>11:30 a.m.</w:t>
            </w:r>
          </w:p>
        </w:tc>
      </w:tr>
      <w:tr w:rsidR="00486B9A" w:rsidRPr="00C841CD" w14:paraId="2292F346" w14:textId="77777777" w:rsidTr="001E43A5">
        <w:trPr>
          <w:trHeight w:val="576"/>
        </w:trPr>
        <w:tc>
          <w:tcPr>
            <w:tcW w:w="781" w:type="dxa"/>
            <w:vAlign w:val="center"/>
          </w:tcPr>
          <w:p w14:paraId="575F3E26" w14:textId="77777777" w:rsidR="00486B9A" w:rsidRPr="00C841CD" w:rsidRDefault="00486B9A" w:rsidP="00CD18BE">
            <w:pPr>
              <w:rPr>
                <w:rFonts w:ascii="Calibri" w:hAnsi="Calibri" w:cs="Calibri"/>
                <w:sz w:val="24"/>
                <w:szCs w:val="24"/>
              </w:rPr>
            </w:pPr>
            <w:r w:rsidRPr="00C841CD">
              <w:rPr>
                <w:rFonts w:ascii="Calibri" w:hAnsi="Calibri" w:cs="Calibri"/>
                <w:sz w:val="24"/>
                <w:szCs w:val="24"/>
              </w:rPr>
              <w:t>II.</w:t>
            </w:r>
          </w:p>
        </w:tc>
        <w:tc>
          <w:tcPr>
            <w:tcW w:w="5267" w:type="dxa"/>
            <w:vAlign w:val="center"/>
          </w:tcPr>
          <w:p w14:paraId="7BE02C17" w14:textId="49971DC3" w:rsidR="00486B9A" w:rsidRPr="00C841CD" w:rsidRDefault="00526FBC" w:rsidP="005A1F50">
            <w:pPr>
              <w:rPr>
                <w:rFonts w:ascii="Calibri" w:hAnsi="Calibri" w:cs="Calibri"/>
                <w:sz w:val="24"/>
                <w:szCs w:val="24"/>
              </w:rPr>
            </w:pPr>
            <w:r>
              <w:rPr>
                <w:rFonts w:ascii="Calibri" w:hAnsi="Calibri" w:cs="Calibri"/>
                <w:sz w:val="24"/>
                <w:szCs w:val="24"/>
              </w:rPr>
              <w:t>Cultivating Resilient Leadership</w:t>
            </w:r>
          </w:p>
        </w:tc>
        <w:tc>
          <w:tcPr>
            <w:tcW w:w="3240" w:type="dxa"/>
            <w:vAlign w:val="center"/>
          </w:tcPr>
          <w:p w14:paraId="62086AF6" w14:textId="79A423C9" w:rsidR="00486B9A" w:rsidRPr="00C841CD" w:rsidRDefault="0007297E" w:rsidP="005A1F50">
            <w:pPr>
              <w:rPr>
                <w:rFonts w:ascii="Calibri" w:hAnsi="Calibri" w:cs="Calibri"/>
                <w:sz w:val="24"/>
                <w:szCs w:val="24"/>
              </w:rPr>
            </w:pPr>
            <w:r>
              <w:rPr>
                <w:rFonts w:ascii="Calibri" w:hAnsi="Calibri" w:cs="Calibri"/>
                <w:sz w:val="24"/>
                <w:szCs w:val="24"/>
              </w:rPr>
              <w:t>Jon Leafstedt, Kincannon &amp; Reed</w:t>
            </w:r>
          </w:p>
        </w:tc>
        <w:tc>
          <w:tcPr>
            <w:tcW w:w="1350" w:type="dxa"/>
            <w:vAlign w:val="center"/>
          </w:tcPr>
          <w:p w14:paraId="77FC3BE7" w14:textId="29A94297" w:rsidR="00486B9A" w:rsidRPr="00C841CD" w:rsidRDefault="0007297E" w:rsidP="005A1F50">
            <w:pPr>
              <w:jc w:val="center"/>
              <w:rPr>
                <w:rFonts w:ascii="Calibri" w:hAnsi="Calibri" w:cs="Calibri"/>
                <w:sz w:val="24"/>
                <w:szCs w:val="24"/>
              </w:rPr>
            </w:pPr>
            <w:r>
              <w:rPr>
                <w:rFonts w:ascii="Calibri" w:hAnsi="Calibri" w:cs="Calibri"/>
                <w:sz w:val="24"/>
                <w:szCs w:val="24"/>
              </w:rPr>
              <w:t>11:35 a.m.</w:t>
            </w:r>
          </w:p>
        </w:tc>
      </w:tr>
      <w:tr w:rsidR="00FA3847" w:rsidRPr="00C841CD" w14:paraId="7F32367F" w14:textId="77777777" w:rsidTr="001E43A5">
        <w:trPr>
          <w:trHeight w:val="576"/>
        </w:trPr>
        <w:tc>
          <w:tcPr>
            <w:tcW w:w="781" w:type="dxa"/>
            <w:vAlign w:val="center"/>
          </w:tcPr>
          <w:p w14:paraId="7A8B7CB3" w14:textId="77777777" w:rsidR="00FA3847" w:rsidRPr="00C841CD" w:rsidRDefault="00EE0810" w:rsidP="00CD18BE">
            <w:pPr>
              <w:rPr>
                <w:rFonts w:ascii="Calibri" w:hAnsi="Calibri" w:cs="Calibri"/>
                <w:sz w:val="24"/>
                <w:szCs w:val="24"/>
              </w:rPr>
            </w:pPr>
            <w:r w:rsidRPr="00C841CD">
              <w:rPr>
                <w:rFonts w:ascii="Calibri" w:hAnsi="Calibri" w:cs="Calibri"/>
                <w:sz w:val="24"/>
                <w:szCs w:val="24"/>
              </w:rPr>
              <w:t>III</w:t>
            </w:r>
            <w:r w:rsidR="00FA3847" w:rsidRPr="00C841CD">
              <w:rPr>
                <w:rFonts w:ascii="Calibri" w:hAnsi="Calibri" w:cs="Calibri"/>
                <w:sz w:val="24"/>
                <w:szCs w:val="24"/>
              </w:rPr>
              <w:t>.</w:t>
            </w:r>
          </w:p>
        </w:tc>
        <w:tc>
          <w:tcPr>
            <w:tcW w:w="5267" w:type="dxa"/>
            <w:vAlign w:val="center"/>
          </w:tcPr>
          <w:p w14:paraId="543BC8AD" w14:textId="1DB7BAB6" w:rsidR="00FA3847" w:rsidRPr="00C841CD" w:rsidRDefault="0007297E" w:rsidP="001E43A5">
            <w:pPr>
              <w:rPr>
                <w:rFonts w:ascii="Calibri" w:hAnsi="Calibri" w:cs="Calibri"/>
                <w:sz w:val="24"/>
                <w:szCs w:val="24"/>
              </w:rPr>
            </w:pPr>
            <w:r>
              <w:rPr>
                <w:rFonts w:ascii="Calibri" w:hAnsi="Calibri" w:cs="Calibri"/>
                <w:sz w:val="24"/>
                <w:szCs w:val="24"/>
              </w:rPr>
              <w:t>Q&amp;A</w:t>
            </w:r>
          </w:p>
        </w:tc>
        <w:tc>
          <w:tcPr>
            <w:tcW w:w="3240" w:type="dxa"/>
            <w:vAlign w:val="center"/>
          </w:tcPr>
          <w:p w14:paraId="148E732F" w14:textId="23DBBE93" w:rsidR="00FA3847" w:rsidRPr="00C841CD" w:rsidRDefault="0007297E" w:rsidP="00CD18BE">
            <w:pPr>
              <w:rPr>
                <w:rFonts w:ascii="Calibri" w:hAnsi="Calibri" w:cs="Calibri"/>
                <w:sz w:val="24"/>
                <w:szCs w:val="24"/>
              </w:rPr>
            </w:pPr>
            <w:r>
              <w:rPr>
                <w:rFonts w:ascii="Calibri" w:hAnsi="Calibri" w:cs="Calibri"/>
                <w:sz w:val="24"/>
                <w:szCs w:val="24"/>
              </w:rPr>
              <w:t>All</w:t>
            </w:r>
          </w:p>
        </w:tc>
        <w:tc>
          <w:tcPr>
            <w:tcW w:w="1350" w:type="dxa"/>
            <w:vAlign w:val="center"/>
          </w:tcPr>
          <w:p w14:paraId="37E59FDA" w14:textId="0ACECE01" w:rsidR="00FA3847" w:rsidRPr="00C841CD" w:rsidRDefault="0007297E" w:rsidP="00CD18BE">
            <w:pPr>
              <w:jc w:val="center"/>
              <w:rPr>
                <w:rFonts w:ascii="Calibri" w:hAnsi="Calibri" w:cs="Calibri"/>
                <w:sz w:val="24"/>
                <w:szCs w:val="24"/>
              </w:rPr>
            </w:pPr>
            <w:r>
              <w:rPr>
                <w:rFonts w:ascii="Calibri" w:hAnsi="Calibri" w:cs="Calibri"/>
                <w:sz w:val="24"/>
                <w:szCs w:val="24"/>
              </w:rPr>
              <w:t>12:15 p.m.</w:t>
            </w:r>
          </w:p>
        </w:tc>
      </w:tr>
    </w:tbl>
    <w:p w14:paraId="45397C61" w14:textId="77777777" w:rsidR="0073679B" w:rsidRPr="00C841CD" w:rsidRDefault="0073679B" w:rsidP="00CC56BD">
      <w:pPr>
        <w:pStyle w:val="NoSpacing"/>
        <w:jc w:val="center"/>
        <w:rPr>
          <w:rFonts w:ascii="Calibri" w:hAnsi="Calibri" w:cs="Calibri"/>
          <w:sz w:val="24"/>
          <w:szCs w:val="24"/>
          <w:u w:val="single"/>
        </w:rPr>
      </w:pPr>
    </w:p>
    <w:p w14:paraId="49656257" w14:textId="77777777" w:rsidR="0061771E" w:rsidRPr="00C841CD" w:rsidRDefault="00E263BB" w:rsidP="00CC56BD">
      <w:pPr>
        <w:pStyle w:val="NoSpacing"/>
        <w:jc w:val="center"/>
        <w:rPr>
          <w:rFonts w:ascii="Calibri" w:hAnsi="Calibri" w:cs="Calibri"/>
          <w:b/>
          <w:sz w:val="24"/>
          <w:szCs w:val="24"/>
        </w:rPr>
      </w:pPr>
      <w:r w:rsidRPr="00C841CD">
        <w:rPr>
          <w:rFonts w:ascii="Calibri" w:hAnsi="Calibri" w:cs="Calibri"/>
          <w:sz w:val="24"/>
          <w:szCs w:val="24"/>
          <w:u w:val="single"/>
        </w:rPr>
        <w:t xml:space="preserve">ASTA </w:t>
      </w:r>
      <w:r w:rsidR="0061771E" w:rsidRPr="00C841CD">
        <w:rPr>
          <w:rFonts w:ascii="Calibri" w:hAnsi="Calibri" w:cs="Calibri"/>
          <w:sz w:val="24"/>
          <w:szCs w:val="24"/>
          <w:u w:val="single"/>
        </w:rPr>
        <w:t>Antitrust Compliance Policy Statement</w:t>
      </w:r>
    </w:p>
    <w:p w14:paraId="517A79EC" w14:textId="77777777" w:rsidR="00722AC2" w:rsidRPr="00C841CD" w:rsidRDefault="00722AC2" w:rsidP="00722AC2">
      <w:pPr>
        <w:pStyle w:val="NoSpacing"/>
        <w:rPr>
          <w:rFonts w:ascii="Calibri" w:hAnsi="Calibri" w:cs="Calibri"/>
          <w:sz w:val="24"/>
          <w:szCs w:val="24"/>
          <w:u w:val="single"/>
        </w:rPr>
      </w:pPr>
    </w:p>
    <w:p w14:paraId="62A4362A" w14:textId="77777777" w:rsidR="0061771E" w:rsidRPr="00C841CD" w:rsidRDefault="0061771E" w:rsidP="00722AC2">
      <w:pPr>
        <w:pStyle w:val="NoSpacing"/>
        <w:rPr>
          <w:rFonts w:ascii="Calibri" w:hAnsi="Calibri" w:cs="Calibri"/>
          <w:sz w:val="24"/>
          <w:szCs w:val="24"/>
        </w:rPr>
      </w:pPr>
      <w:r w:rsidRPr="00C841CD">
        <w:rPr>
          <w:rFonts w:ascii="Calibri" w:hAnsi="Calibri" w:cs="Calibri"/>
          <w:sz w:val="24"/>
          <w:szCs w:val="24"/>
        </w:rPr>
        <w:t>It is the policy of the American Seed Trade Association to comply strictly with the Federal and State antitrust laws.  ASTA’s policy and guidelines, to ensure compliance with both the letter and spirit of the laws, a</w:t>
      </w:r>
      <w:r w:rsidR="00722AC2" w:rsidRPr="00C841CD">
        <w:rPr>
          <w:rFonts w:ascii="Calibri" w:hAnsi="Calibri" w:cs="Calibri"/>
          <w:sz w:val="24"/>
          <w:szCs w:val="24"/>
        </w:rPr>
        <w:t>re set forth in ASTA’s bylaws.</w:t>
      </w:r>
    </w:p>
    <w:p w14:paraId="50BEC485" w14:textId="77777777" w:rsidR="0061771E" w:rsidRPr="00C841CD" w:rsidRDefault="0061771E" w:rsidP="00722AC2">
      <w:pPr>
        <w:pStyle w:val="NoSpacing"/>
        <w:rPr>
          <w:rFonts w:ascii="Calibri" w:hAnsi="Calibri" w:cs="Calibri"/>
          <w:sz w:val="24"/>
          <w:szCs w:val="24"/>
        </w:rPr>
      </w:pPr>
    </w:p>
    <w:p w14:paraId="4186054C" w14:textId="77777777" w:rsidR="0061771E" w:rsidRPr="00C841CD" w:rsidRDefault="0061771E" w:rsidP="00722AC2">
      <w:pPr>
        <w:pStyle w:val="NoSpacing"/>
        <w:rPr>
          <w:rFonts w:ascii="Calibri" w:hAnsi="Calibri" w:cs="Calibri"/>
          <w:sz w:val="24"/>
          <w:szCs w:val="24"/>
        </w:rPr>
      </w:pPr>
      <w:r w:rsidRPr="00C841CD">
        <w:rPr>
          <w:rFonts w:ascii="Calibri" w:hAnsi="Calibri" w:cs="Calibri"/>
          <w:sz w:val="24"/>
          <w:szCs w:val="24"/>
        </w:rPr>
        <w:t xml:space="preserve">The antitrust laws prohibit combinations or conspiracies in restraint of trade.  This means that competitors may not legally agree to conduct that inhibits competition.  Anticompetitive agreements may be inferred from discussions about sensitive topics.  Because trade associations like ASTA bring competitors together to address industry concerns, we must be especially careful not to agree to actions that might be interpreted as anticompetitive. </w:t>
      </w:r>
    </w:p>
    <w:p w14:paraId="4D860C6D" w14:textId="77777777" w:rsidR="0061771E" w:rsidRPr="00C841CD" w:rsidRDefault="0061771E" w:rsidP="00722AC2">
      <w:pPr>
        <w:pStyle w:val="NoSpacing"/>
        <w:rPr>
          <w:rFonts w:ascii="Calibri" w:hAnsi="Calibri" w:cs="Calibri"/>
          <w:sz w:val="24"/>
          <w:szCs w:val="24"/>
        </w:rPr>
      </w:pPr>
    </w:p>
    <w:p w14:paraId="2A9786F1" w14:textId="77777777" w:rsidR="0061771E" w:rsidRPr="00C841CD" w:rsidRDefault="0061771E" w:rsidP="00722AC2">
      <w:pPr>
        <w:pStyle w:val="NoSpacing"/>
        <w:rPr>
          <w:rFonts w:ascii="Calibri" w:hAnsi="Calibri" w:cs="Calibri"/>
          <w:sz w:val="24"/>
          <w:szCs w:val="24"/>
        </w:rPr>
      </w:pPr>
      <w:r w:rsidRPr="00C841CD">
        <w:rPr>
          <w:rFonts w:ascii="Calibri" w:hAnsi="Calibri" w:cs="Calibri"/>
          <w:sz w:val="24"/>
          <w:szCs w:val="24"/>
        </w:rPr>
        <w:t>It is ASTA policy to have written agendas for all meetings, to have legal counsel present where sensitive issues might be discussed, and to prepare minutes of all meetings.  This applies to all meetings held during a conference hosted by ASTA. If you have any questions about the proper scope of any ASTA meeting, or the Association’s antitrust compliance policy, please raise it with the meeting chairperson or member of ASTA staff.</w:t>
      </w:r>
    </w:p>
    <w:sectPr w:rsidR="0061771E" w:rsidRPr="00C841CD" w:rsidSect="00A7064C">
      <w:headerReference w:type="even" r:id="rId11"/>
      <w:headerReference w:type="default" r:id="rId12"/>
      <w:footerReference w:type="even" r:id="rId13"/>
      <w:footerReference w:type="default" r:id="rId14"/>
      <w:headerReference w:type="first" r:id="rId15"/>
      <w:footerReference w:type="first" r:id="rId16"/>
      <w:pgSz w:w="12240" w:h="15840"/>
      <w:pgMar w:top="1440" w:right="864" w:bottom="907"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53196" w14:textId="77777777" w:rsidR="00862A9D" w:rsidRDefault="00862A9D" w:rsidP="00A83583">
      <w:pPr>
        <w:spacing w:after="0" w:line="240" w:lineRule="auto"/>
      </w:pPr>
      <w:r>
        <w:separator/>
      </w:r>
    </w:p>
  </w:endnote>
  <w:endnote w:type="continuationSeparator" w:id="0">
    <w:p w14:paraId="78690503" w14:textId="77777777" w:rsidR="00862A9D" w:rsidRDefault="00862A9D" w:rsidP="00A83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E1488" w14:textId="77777777" w:rsidR="009C1B64" w:rsidRDefault="009C1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95E81" w14:textId="77777777" w:rsidR="009C1B64" w:rsidRDefault="009C1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4EC72" w14:textId="77777777" w:rsidR="009C1B64" w:rsidRDefault="009C1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2FE78" w14:textId="77777777" w:rsidR="00862A9D" w:rsidRDefault="00862A9D" w:rsidP="00A83583">
      <w:pPr>
        <w:spacing w:after="0" w:line="240" w:lineRule="auto"/>
      </w:pPr>
      <w:r>
        <w:separator/>
      </w:r>
    </w:p>
  </w:footnote>
  <w:footnote w:type="continuationSeparator" w:id="0">
    <w:p w14:paraId="188BFECA" w14:textId="77777777" w:rsidR="00862A9D" w:rsidRDefault="00862A9D" w:rsidP="00A83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A85D3" w14:textId="77777777" w:rsidR="009C1B64" w:rsidRDefault="009C1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89105" w14:textId="77777777" w:rsidR="009C1B64" w:rsidRDefault="009C1B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1891E" w14:textId="77777777" w:rsidR="009C1B64" w:rsidRDefault="009C1B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15264"/>
    <w:multiLevelType w:val="hybridMultilevel"/>
    <w:tmpl w:val="32C4046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5931B4"/>
    <w:multiLevelType w:val="hybridMultilevel"/>
    <w:tmpl w:val="1B74B1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5A23CB"/>
    <w:multiLevelType w:val="hybridMultilevel"/>
    <w:tmpl w:val="7EEA7D4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34EDC"/>
    <w:multiLevelType w:val="hybridMultilevel"/>
    <w:tmpl w:val="1DB02E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62D51"/>
    <w:multiLevelType w:val="hybridMultilevel"/>
    <w:tmpl w:val="62D01BD2"/>
    <w:lvl w:ilvl="0" w:tplc="D174D3E0">
      <w:start w:val="1"/>
      <w:numFmt w:val="lowerLetter"/>
      <w:lvlText w:val="%1."/>
      <w:lvlJc w:val="left"/>
      <w:pPr>
        <w:ind w:left="720" w:hanging="360"/>
      </w:pPr>
      <w:rPr>
        <w:rFonts w:ascii="Cambria" w:eastAsiaTheme="minorHAnsi" w:hAnsi="Cambria" w:cs="Times New Roman"/>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702B9"/>
    <w:multiLevelType w:val="hybridMultilevel"/>
    <w:tmpl w:val="D9B6D80E"/>
    <w:lvl w:ilvl="0" w:tplc="3E60355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04269"/>
    <w:multiLevelType w:val="hybridMultilevel"/>
    <w:tmpl w:val="F49CB0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A73509"/>
    <w:multiLevelType w:val="hybridMultilevel"/>
    <w:tmpl w:val="9D6A5B80"/>
    <w:lvl w:ilvl="0" w:tplc="3E60355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3069B"/>
    <w:multiLevelType w:val="hybridMultilevel"/>
    <w:tmpl w:val="D41E2D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7F23D4"/>
    <w:multiLevelType w:val="hybridMultilevel"/>
    <w:tmpl w:val="A3BAA40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4D422A"/>
    <w:multiLevelType w:val="hybridMultilevel"/>
    <w:tmpl w:val="3252F8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E06253"/>
    <w:multiLevelType w:val="hybridMultilevel"/>
    <w:tmpl w:val="CB2619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1434B7"/>
    <w:multiLevelType w:val="hybridMultilevel"/>
    <w:tmpl w:val="E558F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7E2DE1"/>
    <w:multiLevelType w:val="hybridMultilevel"/>
    <w:tmpl w:val="8E84C550"/>
    <w:lvl w:ilvl="0" w:tplc="3E60355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496B7F"/>
    <w:multiLevelType w:val="hybridMultilevel"/>
    <w:tmpl w:val="516871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C46455"/>
    <w:multiLevelType w:val="hybridMultilevel"/>
    <w:tmpl w:val="519084C4"/>
    <w:lvl w:ilvl="0" w:tplc="EFF89204">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16cid:durableId="958797428">
    <w:abstractNumId w:val="0"/>
  </w:num>
  <w:num w:numId="2" w16cid:durableId="765424542">
    <w:abstractNumId w:val="1"/>
  </w:num>
  <w:num w:numId="3" w16cid:durableId="55470772">
    <w:abstractNumId w:val="6"/>
  </w:num>
  <w:num w:numId="4" w16cid:durableId="691229498">
    <w:abstractNumId w:val="8"/>
  </w:num>
  <w:num w:numId="5" w16cid:durableId="2083217574">
    <w:abstractNumId w:val="12"/>
  </w:num>
  <w:num w:numId="6" w16cid:durableId="1369451399">
    <w:abstractNumId w:val="11"/>
  </w:num>
  <w:num w:numId="7" w16cid:durableId="2001303246">
    <w:abstractNumId w:val="3"/>
  </w:num>
  <w:num w:numId="8" w16cid:durableId="1103265257">
    <w:abstractNumId w:val="14"/>
  </w:num>
  <w:num w:numId="9" w16cid:durableId="787939706">
    <w:abstractNumId w:val="10"/>
  </w:num>
  <w:num w:numId="10" w16cid:durableId="1708872892">
    <w:abstractNumId w:val="9"/>
  </w:num>
  <w:num w:numId="11" w16cid:durableId="1335913189">
    <w:abstractNumId w:val="4"/>
  </w:num>
  <w:num w:numId="12" w16cid:durableId="1112747068">
    <w:abstractNumId w:val="2"/>
  </w:num>
  <w:num w:numId="13" w16cid:durableId="413288105">
    <w:abstractNumId w:val="15"/>
  </w:num>
  <w:num w:numId="14" w16cid:durableId="817308231">
    <w:abstractNumId w:val="5"/>
  </w:num>
  <w:num w:numId="15" w16cid:durableId="1421826499">
    <w:abstractNumId w:val="13"/>
  </w:num>
  <w:num w:numId="16" w16cid:durableId="20979447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C14"/>
    <w:rsid w:val="000047E0"/>
    <w:rsid w:val="00012CA3"/>
    <w:rsid w:val="000158BF"/>
    <w:rsid w:val="00034933"/>
    <w:rsid w:val="00037984"/>
    <w:rsid w:val="000509BF"/>
    <w:rsid w:val="00065223"/>
    <w:rsid w:val="0007297E"/>
    <w:rsid w:val="000A66FE"/>
    <w:rsid w:val="001079C9"/>
    <w:rsid w:val="00160C7C"/>
    <w:rsid w:val="00161BD7"/>
    <w:rsid w:val="00196157"/>
    <w:rsid w:val="001B31A9"/>
    <w:rsid w:val="001E43A5"/>
    <w:rsid w:val="00225154"/>
    <w:rsid w:val="00272CF6"/>
    <w:rsid w:val="003506A9"/>
    <w:rsid w:val="00361827"/>
    <w:rsid w:val="00373141"/>
    <w:rsid w:val="003E67B1"/>
    <w:rsid w:val="00424E67"/>
    <w:rsid w:val="004406C0"/>
    <w:rsid w:val="00453FBF"/>
    <w:rsid w:val="0048618B"/>
    <w:rsid w:val="00486B9A"/>
    <w:rsid w:val="00493FC3"/>
    <w:rsid w:val="004B6BF0"/>
    <w:rsid w:val="004C04C1"/>
    <w:rsid w:val="004D7137"/>
    <w:rsid w:val="004E64A5"/>
    <w:rsid w:val="00521141"/>
    <w:rsid w:val="005251E5"/>
    <w:rsid w:val="00526FBC"/>
    <w:rsid w:val="00535F31"/>
    <w:rsid w:val="00536D05"/>
    <w:rsid w:val="00553CE4"/>
    <w:rsid w:val="0056048E"/>
    <w:rsid w:val="005B230A"/>
    <w:rsid w:val="005C3625"/>
    <w:rsid w:val="0061771E"/>
    <w:rsid w:val="00627BE5"/>
    <w:rsid w:val="00635687"/>
    <w:rsid w:val="00644180"/>
    <w:rsid w:val="006534A8"/>
    <w:rsid w:val="006705D9"/>
    <w:rsid w:val="006C4DD3"/>
    <w:rsid w:val="006C75EE"/>
    <w:rsid w:val="006D6AE6"/>
    <w:rsid w:val="006E3C14"/>
    <w:rsid w:val="00710F13"/>
    <w:rsid w:val="00712139"/>
    <w:rsid w:val="00713DA8"/>
    <w:rsid w:val="00722AC2"/>
    <w:rsid w:val="0073679B"/>
    <w:rsid w:val="007462E4"/>
    <w:rsid w:val="00754266"/>
    <w:rsid w:val="00776637"/>
    <w:rsid w:val="008021C2"/>
    <w:rsid w:val="00811E4E"/>
    <w:rsid w:val="008300B4"/>
    <w:rsid w:val="00851460"/>
    <w:rsid w:val="00862A9D"/>
    <w:rsid w:val="00864310"/>
    <w:rsid w:val="008761B2"/>
    <w:rsid w:val="00886946"/>
    <w:rsid w:val="0089271F"/>
    <w:rsid w:val="008B0327"/>
    <w:rsid w:val="008B5519"/>
    <w:rsid w:val="00920549"/>
    <w:rsid w:val="00956ABC"/>
    <w:rsid w:val="0097103C"/>
    <w:rsid w:val="00985080"/>
    <w:rsid w:val="00993021"/>
    <w:rsid w:val="009C160F"/>
    <w:rsid w:val="009C1B64"/>
    <w:rsid w:val="009E0FFE"/>
    <w:rsid w:val="00A0218B"/>
    <w:rsid w:val="00A43D0D"/>
    <w:rsid w:val="00A7064C"/>
    <w:rsid w:val="00A77C3E"/>
    <w:rsid w:val="00A83583"/>
    <w:rsid w:val="00AB0224"/>
    <w:rsid w:val="00AC79F3"/>
    <w:rsid w:val="00AE2FAD"/>
    <w:rsid w:val="00AE5126"/>
    <w:rsid w:val="00B212B5"/>
    <w:rsid w:val="00BE3C4B"/>
    <w:rsid w:val="00C26C40"/>
    <w:rsid w:val="00C522F6"/>
    <w:rsid w:val="00C841CD"/>
    <w:rsid w:val="00CA7E55"/>
    <w:rsid w:val="00CB5E60"/>
    <w:rsid w:val="00CC56BD"/>
    <w:rsid w:val="00CC7ECA"/>
    <w:rsid w:val="00CD18BE"/>
    <w:rsid w:val="00CF0CA5"/>
    <w:rsid w:val="00D32723"/>
    <w:rsid w:val="00D448DD"/>
    <w:rsid w:val="00D44C9D"/>
    <w:rsid w:val="00D67D8A"/>
    <w:rsid w:val="00DB7A29"/>
    <w:rsid w:val="00E23727"/>
    <w:rsid w:val="00E24FD2"/>
    <w:rsid w:val="00E263BB"/>
    <w:rsid w:val="00E40FEA"/>
    <w:rsid w:val="00E445AA"/>
    <w:rsid w:val="00E85AE0"/>
    <w:rsid w:val="00E862C4"/>
    <w:rsid w:val="00EA5EF8"/>
    <w:rsid w:val="00EB4242"/>
    <w:rsid w:val="00EC10F5"/>
    <w:rsid w:val="00EE0810"/>
    <w:rsid w:val="00EE5276"/>
    <w:rsid w:val="00EF2356"/>
    <w:rsid w:val="00F02140"/>
    <w:rsid w:val="00F10AE5"/>
    <w:rsid w:val="00F15809"/>
    <w:rsid w:val="00F271AE"/>
    <w:rsid w:val="00F6518A"/>
    <w:rsid w:val="00FA185F"/>
    <w:rsid w:val="00FA3847"/>
    <w:rsid w:val="00FB1ADE"/>
    <w:rsid w:val="00FB5A9B"/>
    <w:rsid w:val="00FF1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95FA2"/>
  <w15:docId w15:val="{1EEC89A6-9356-46A5-AEC2-60DB9469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8021C2"/>
    <w:pPr>
      <w:spacing w:before="480"/>
      <w:jc w:val="center"/>
      <w:outlineLvl w:val="0"/>
    </w:pPr>
    <w:rPr>
      <w:bCs w:val="0"/>
      <w:color w:val="005528" w:themeColor="accent1" w:themeShade="BF"/>
      <w:sz w:val="32"/>
      <w:szCs w:val="28"/>
    </w:rPr>
  </w:style>
  <w:style w:type="paragraph" w:styleId="Heading2">
    <w:name w:val="heading 2"/>
    <w:basedOn w:val="Normal"/>
    <w:next w:val="Normal"/>
    <w:link w:val="Heading2Char"/>
    <w:uiPriority w:val="9"/>
    <w:unhideWhenUsed/>
    <w:qFormat/>
    <w:rsid w:val="008021C2"/>
    <w:pPr>
      <w:keepNext/>
      <w:keepLines/>
      <w:spacing w:before="200" w:after="0"/>
      <w:outlineLvl w:val="1"/>
    </w:pPr>
    <w:rPr>
      <w:rFonts w:asciiTheme="majorHAnsi" w:eastAsiaTheme="majorEastAsia" w:hAnsiTheme="majorHAnsi" w:cstheme="majorBidi"/>
      <w:b/>
      <w:bCs/>
      <w:color w:val="017337" w:themeColor="accent1"/>
      <w:sz w:val="26"/>
      <w:szCs w:val="26"/>
    </w:rPr>
  </w:style>
  <w:style w:type="paragraph" w:styleId="Heading3">
    <w:name w:val="heading 3"/>
    <w:basedOn w:val="Normal"/>
    <w:next w:val="Normal"/>
    <w:link w:val="Heading3Char"/>
    <w:uiPriority w:val="9"/>
    <w:unhideWhenUsed/>
    <w:qFormat/>
    <w:rsid w:val="000158BF"/>
    <w:pPr>
      <w:keepNext/>
      <w:keepLines/>
      <w:spacing w:before="200" w:after="0"/>
      <w:outlineLvl w:val="2"/>
    </w:pPr>
    <w:rPr>
      <w:rFonts w:asciiTheme="majorHAnsi" w:eastAsiaTheme="majorEastAsia" w:hAnsiTheme="majorHAnsi" w:cstheme="majorBidi"/>
      <w:b/>
      <w:bCs/>
      <w:color w:val="01733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3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C14"/>
    <w:rPr>
      <w:rFonts w:ascii="Tahoma" w:hAnsi="Tahoma" w:cs="Tahoma"/>
      <w:sz w:val="16"/>
      <w:szCs w:val="16"/>
    </w:rPr>
  </w:style>
  <w:style w:type="paragraph" w:styleId="Header">
    <w:name w:val="header"/>
    <w:basedOn w:val="Normal"/>
    <w:link w:val="HeaderChar"/>
    <w:uiPriority w:val="99"/>
    <w:unhideWhenUsed/>
    <w:rsid w:val="00A83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583"/>
  </w:style>
  <w:style w:type="paragraph" w:styleId="Footer">
    <w:name w:val="footer"/>
    <w:basedOn w:val="Normal"/>
    <w:link w:val="FooterChar"/>
    <w:uiPriority w:val="99"/>
    <w:unhideWhenUsed/>
    <w:rsid w:val="00A83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583"/>
  </w:style>
  <w:style w:type="table" w:styleId="TableGrid">
    <w:name w:val="Table Grid"/>
    <w:basedOn w:val="TableNormal"/>
    <w:uiPriority w:val="59"/>
    <w:rsid w:val="00525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04C1"/>
    <w:pPr>
      <w:ind w:left="720"/>
      <w:contextualSpacing/>
    </w:pPr>
  </w:style>
  <w:style w:type="character" w:customStyle="1" w:styleId="Heading1Char">
    <w:name w:val="Heading 1 Char"/>
    <w:basedOn w:val="DefaultParagraphFont"/>
    <w:link w:val="Heading1"/>
    <w:uiPriority w:val="9"/>
    <w:rsid w:val="008021C2"/>
    <w:rPr>
      <w:rFonts w:asciiTheme="majorHAnsi" w:eastAsiaTheme="majorEastAsia" w:hAnsiTheme="majorHAnsi" w:cstheme="majorBidi"/>
      <w:b/>
      <w:color w:val="005528" w:themeColor="accent1" w:themeShade="BF"/>
      <w:sz w:val="32"/>
      <w:szCs w:val="28"/>
    </w:rPr>
  </w:style>
  <w:style w:type="paragraph" w:styleId="Title">
    <w:name w:val="Title"/>
    <w:basedOn w:val="Normal"/>
    <w:next w:val="Normal"/>
    <w:link w:val="TitleChar"/>
    <w:uiPriority w:val="10"/>
    <w:qFormat/>
    <w:rsid w:val="00D448DD"/>
    <w:pPr>
      <w:pBdr>
        <w:bottom w:val="single" w:sz="8" w:space="4" w:color="017337" w:themeColor="accent1"/>
      </w:pBdr>
      <w:spacing w:after="300" w:line="240" w:lineRule="auto"/>
      <w:contextualSpacing/>
    </w:pPr>
    <w:rPr>
      <w:rFonts w:asciiTheme="majorHAnsi" w:eastAsiaTheme="majorEastAsia" w:hAnsiTheme="majorHAnsi" w:cstheme="majorBidi"/>
      <w:color w:val="BFBFBF" w:themeColor="text2" w:themeShade="BF"/>
      <w:spacing w:val="5"/>
      <w:kern w:val="28"/>
      <w:sz w:val="52"/>
      <w:szCs w:val="52"/>
    </w:rPr>
  </w:style>
  <w:style w:type="character" w:customStyle="1" w:styleId="Heading2Char">
    <w:name w:val="Heading 2 Char"/>
    <w:basedOn w:val="DefaultParagraphFont"/>
    <w:link w:val="Heading2"/>
    <w:uiPriority w:val="9"/>
    <w:rsid w:val="008021C2"/>
    <w:rPr>
      <w:rFonts w:asciiTheme="majorHAnsi" w:eastAsiaTheme="majorEastAsia" w:hAnsiTheme="majorHAnsi" w:cstheme="majorBidi"/>
      <w:b/>
      <w:bCs/>
      <w:color w:val="017337" w:themeColor="accent1"/>
      <w:sz w:val="26"/>
      <w:szCs w:val="26"/>
    </w:rPr>
  </w:style>
  <w:style w:type="character" w:customStyle="1" w:styleId="TitleChar">
    <w:name w:val="Title Char"/>
    <w:basedOn w:val="DefaultParagraphFont"/>
    <w:link w:val="Title"/>
    <w:uiPriority w:val="10"/>
    <w:rsid w:val="00D448DD"/>
    <w:rPr>
      <w:rFonts w:asciiTheme="majorHAnsi" w:eastAsiaTheme="majorEastAsia" w:hAnsiTheme="majorHAnsi" w:cstheme="majorBidi"/>
      <w:color w:val="BFBFBF" w:themeColor="text2" w:themeShade="BF"/>
      <w:spacing w:val="5"/>
      <w:kern w:val="28"/>
      <w:sz w:val="52"/>
      <w:szCs w:val="52"/>
    </w:rPr>
  </w:style>
  <w:style w:type="paragraph" w:styleId="NoSpacing">
    <w:name w:val="No Spacing"/>
    <w:uiPriority w:val="1"/>
    <w:qFormat/>
    <w:rsid w:val="000158BF"/>
    <w:pPr>
      <w:spacing w:after="0" w:line="240" w:lineRule="auto"/>
    </w:pPr>
  </w:style>
  <w:style w:type="character" w:styleId="SubtleEmphasis">
    <w:name w:val="Subtle Emphasis"/>
    <w:basedOn w:val="DefaultParagraphFont"/>
    <w:uiPriority w:val="19"/>
    <w:qFormat/>
    <w:rsid w:val="000158BF"/>
    <w:rPr>
      <w:i/>
      <w:iCs/>
      <w:color w:val="808080" w:themeColor="text1" w:themeTint="7F"/>
    </w:rPr>
  </w:style>
  <w:style w:type="paragraph" w:styleId="Subtitle">
    <w:name w:val="Subtitle"/>
    <w:basedOn w:val="Normal"/>
    <w:next w:val="Normal"/>
    <w:link w:val="SubtitleChar"/>
    <w:uiPriority w:val="11"/>
    <w:qFormat/>
    <w:rsid w:val="000158BF"/>
    <w:pPr>
      <w:numPr>
        <w:ilvl w:val="1"/>
      </w:numPr>
    </w:pPr>
    <w:rPr>
      <w:rFonts w:asciiTheme="majorHAnsi" w:eastAsiaTheme="majorEastAsia" w:hAnsiTheme="majorHAnsi" w:cstheme="majorBidi"/>
      <w:i/>
      <w:iCs/>
      <w:color w:val="017337" w:themeColor="accent1"/>
      <w:spacing w:val="15"/>
      <w:sz w:val="24"/>
      <w:szCs w:val="24"/>
    </w:rPr>
  </w:style>
  <w:style w:type="character" w:customStyle="1" w:styleId="SubtitleChar">
    <w:name w:val="Subtitle Char"/>
    <w:basedOn w:val="DefaultParagraphFont"/>
    <w:link w:val="Subtitle"/>
    <w:uiPriority w:val="11"/>
    <w:rsid w:val="000158BF"/>
    <w:rPr>
      <w:rFonts w:asciiTheme="majorHAnsi" w:eastAsiaTheme="majorEastAsia" w:hAnsiTheme="majorHAnsi" w:cstheme="majorBidi"/>
      <w:i/>
      <w:iCs/>
      <w:color w:val="017337" w:themeColor="accent1"/>
      <w:spacing w:val="15"/>
      <w:sz w:val="24"/>
      <w:szCs w:val="24"/>
    </w:rPr>
  </w:style>
  <w:style w:type="character" w:customStyle="1" w:styleId="Heading3Char">
    <w:name w:val="Heading 3 Char"/>
    <w:basedOn w:val="DefaultParagraphFont"/>
    <w:link w:val="Heading3"/>
    <w:uiPriority w:val="9"/>
    <w:rsid w:val="000158BF"/>
    <w:rPr>
      <w:rFonts w:asciiTheme="majorHAnsi" w:eastAsiaTheme="majorEastAsia" w:hAnsiTheme="majorHAnsi" w:cstheme="majorBidi"/>
      <w:b/>
      <w:bCs/>
      <w:color w:val="017337" w:themeColor="accent1"/>
    </w:rPr>
  </w:style>
  <w:style w:type="character" w:styleId="CommentReference">
    <w:name w:val="annotation reference"/>
    <w:basedOn w:val="DefaultParagraphFont"/>
    <w:uiPriority w:val="99"/>
    <w:semiHidden/>
    <w:unhideWhenUsed/>
    <w:rsid w:val="00AC79F3"/>
    <w:rPr>
      <w:sz w:val="16"/>
      <w:szCs w:val="16"/>
    </w:rPr>
  </w:style>
  <w:style w:type="paragraph" w:styleId="CommentText">
    <w:name w:val="annotation text"/>
    <w:basedOn w:val="Normal"/>
    <w:link w:val="CommentTextChar"/>
    <w:uiPriority w:val="99"/>
    <w:semiHidden/>
    <w:unhideWhenUsed/>
    <w:rsid w:val="00AC79F3"/>
    <w:pPr>
      <w:spacing w:line="240" w:lineRule="auto"/>
    </w:pPr>
    <w:rPr>
      <w:sz w:val="20"/>
      <w:szCs w:val="20"/>
    </w:rPr>
  </w:style>
  <w:style w:type="character" w:customStyle="1" w:styleId="CommentTextChar">
    <w:name w:val="Comment Text Char"/>
    <w:basedOn w:val="DefaultParagraphFont"/>
    <w:link w:val="CommentText"/>
    <w:uiPriority w:val="99"/>
    <w:semiHidden/>
    <w:rsid w:val="00AC79F3"/>
    <w:rPr>
      <w:sz w:val="20"/>
      <w:szCs w:val="20"/>
    </w:rPr>
  </w:style>
  <w:style w:type="paragraph" w:styleId="CommentSubject">
    <w:name w:val="annotation subject"/>
    <w:basedOn w:val="CommentText"/>
    <w:next w:val="CommentText"/>
    <w:link w:val="CommentSubjectChar"/>
    <w:uiPriority w:val="99"/>
    <w:semiHidden/>
    <w:unhideWhenUsed/>
    <w:rsid w:val="00AC79F3"/>
    <w:rPr>
      <w:b/>
      <w:bCs/>
    </w:rPr>
  </w:style>
  <w:style w:type="character" w:customStyle="1" w:styleId="CommentSubjectChar">
    <w:name w:val="Comment Subject Char"/>
    <w:basedOn w:val="CommentTextChar"/>
    <w:link w:val="CommentSubject"/>
    <w:uiPriority w:val="99"/>
    <w:semiHidden/>
    <w:rsid w:val="00AC79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26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Activity Report">
      <a:dk1>
        <a:sysClr val="windowText" lastClr="000000"/>
      </a:dk1>
      <a:lt1>
        <a:srgbClr val="0C0C0C"/>
      </a:lt1>
      <a:dk2>
        <a:srgbClr val="FFFFFF"/>
      </a:dk2>
      <a:lt2>
        <a:srgbClr val="EEECE1"/>
      </a:lt2>
      <a:accent1>
        <a:srgbClr val="017337"/>
      </a:accent1>
      <a:accent2>
        <a:srgbClr val="B7CA79"/>
      </a:accent2>
      <a:accent3>
        <a:srgbClr val="89725B"/>
      </a:accent3>
      <a:accent4>
        <a:srgbClr val="FFFFFF"/>
      </a:accent4>
      <a:accent5>
        <a:srgbClr val="FFFFFF"/>
      </a:accent5>
      <a:accent6>
        <a:srgbClr val="FFFFFF"/>
      </a:accent6>
      <a:hlink>
        <a:srgbClr val="F79646"/>
      </a:hlink>
      <a:folHlink>
        <a:srgbClr val="002060"/>
      </a:folHlink>
    </a:clrScheme>
    <a:fontScheme name="Activity Report">
      <a:majorFont>
        <a:latin typeface="Times New Roman"/>
        <a:ea typeface=""/>
        <a:cs typeface=""/>
      </a:majorFont>
      <a:minorFont>
        <a:latin typeface="Times New Roman"/>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728D5E-FB0F-414B-81B4-A04BD5F20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Activity Report</vt:lpstr>
    </vt:vector>
  </TitlesOfParts>
  <Company>American Seed Trade Association</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Report</dc:title>
  <dc:creator>Julie Douglas</dc:creator>
  <cp:lastModifiedBy>Payton Englert</cp:lastModifiedBy>
  <cp:revision>2</cp:revision>
  <cp:lastPrinted>2016-02-01T18:05:00Z</cp:lastPrinted>
  <dcterms:created xsi:type="dcterms:W3CDTF">2024-12-04T15:51:00Z</dcterms:created>
  <dcterms:modified xsi:type="dcterms:W3CDTF">2024-12-04T15:51:00Z</dcterms:modified>
</cp:coreProperties>
</file>