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626" w14:textId="77777777" w:rsidR="00D448DD" w:rsidRPr="004B6BF0" w:rsidRDefault="00AC79F3" w:rsidP="00AC79F3">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08D1E660">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F2F1FDC" w14:textId="77777777" w:rsidR="00536D05" w:rsidRPr="004B6BF0" w:rsidRDefault="00536D05" w:rsidP="00536D05">
      <w:pPr>
        <w:jc w:val="center"/>
        <w:rPr>
          <w:rFonts w:ascii="Cambria" w:hAnsi="Cambria"/>
        </w:rPr>
      </w:pPr>
    </w:p>
    <w:p w14:paraId="3DE5FEBC" w14:textId="2FFBFD26" w:rsidR="00536D05" w:rsidRPr="00C841CD" w:rsidRDefault="00DC45A2" w:rsidP="00FF1F69">
      <w:pPr>
        <w:pStyle w:val="Title"/>
        <w:spacing w:after="0"/>
        <w:rPr>
          <w:rFonts w:ascii="Calibri" w:hAnsi="Calibri" w:cs="Calibri"/>
          <w:color w:val="auto"/>
        </w:rPr>
      </w:pPr>
      <w:proofErr w:type="spellStart"/>
      <w:r>
        <w:rPr>
          <w:rFonts w:ascii="Calibri" w:hAnsi="Calibri" w:cs="Calibri"/>
          <w:color w:val="auto"/>
        </w:rPr>
        <w:t>ReFresh</w:t>
      </w:r>
      <w:proofErr w:type="spellEnd"/>
      <w:r>
        <w:rPr>
          <w:rFonts w:ascii="Calibri" w:hAnsi="Calibri" w:cs="Calibri"/>
          <w:color w:val="auto"/>
        </w:rPr>
        <w:t xml:space="preserve"> Workshop </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78"/>
        <w:gridCol w:w="2836"/>
        <w:gridCol w:w="2164"/>
      </w:tblGrid>
      <w:tr w:rsidR="0073679B" w:rsidRPr="00C841CD" w14:paraId="60AE608F" w14:textId="77777777" w:rsidTr="00521141">
        <w:trPr>
          <w:jc w:val="right"/>
        </w:trPr>
        <w:tc>
          <w:tcPr>
            <w:tcW w:w="0" w:type="auto"/>
          </w:tcPr>
          <w:p w14:paraId="3B6A3489" w14:textId="7DDA47A3" w:rsidR="00521141" w:rsidRPr="00C841CD" w:rsidRDefault="00DC45A2" w:rsidP="001E43A5">
            <w:pPr>
              <w:pStyle w:val="NoSpacing"/>
              <w:rPr>
                <w:rFonts w:ascii="Calibri" w:hAnsi="Calibri" w:cs="Calibri"/>
                <w:sz w:val="24"/>
                <w:szCs w:val="24"/>
              </w:rPr>
            </w:pPr>
            <w:r>
              <w:rPr>
                <w:rFonts w:ascii="Calibri" w:hAnsi="Calibri" w:cs="Calibri"/>
                <w:sz w:val="24"/>
                <w:szCs w:val="24"/>
              </w:rPr>
              <w:t>8:30 a.m. – 1:00 p.m.</w:t>
            </w:r>
            <w:r w:rsidR="00361827" w:rsidRPr="00C841CD">
              <w:rPr>
                <w:rFonts w:ascii="Calibri" w:hAnsi="Calibri" w:cs="Calibri"/>
                <w:sz w:val="24"/>
                <w:szCs w:val="24"/>
              </w:rPr>
              <w:t xml:space="preserve">  </w:t>
            </w:r>
          </w:p>
        </w:tc>
        <w:tc>
          <w:tcPr>
            <w:tcW w:w="0" w:type="auto"/>
          </w:tcPr>
          <w:p w14:paraId="746E351F" w14:textId="6D652B09" w:rsidR="00521141" w:rsidRPr="00C841CD" w:rsidRDefault="00DC45A2" w:rsidP="001E43A5">
            <w:pPr>
              <w:pStyle w:val="NoSpacing"/>
              <w:rPr>
                <w:rFonts w:ascii="Calibri" w:hAnsi="Calibri" w:cs="Calibri"/>
                <w:sz w:val="24"/>
                <w:szCs w:val="24"/>
              </w:rPr>
            </w:pPr>
            <w:r>
              <w:rPr>
                <w:rFonts w:ascii="Calibri" w:hAnsi="Calibri" w:cs="Calibri"/>
                <w:sz w:val="24"/>
                <w:szCs w:val="24"/>
              </w:rPr>
              <w:t>Friday</w:t>
            </w:r>
            <w:r w:rsidR="00D63CE9">
              <w:rPr>
                <w:rFonts w:ascii="Calibri" w:hAnsi="Calibri" w:cs="Calibri"/>
                <w:sz w:val="24"/>
                <w:szCs w:val="24"/>
              </w:rPr>
              <w:t xml:space="preserve">, </w:t>
            </w:r>
            <w:r w:rsidR="00D44C9D">
              <w:rPr>
                <w:rFonts w:ascii="Calibri" w:hAnsi="Calibri" w:cs="Calibri"/>
                <w:sz w:val="24"/>
                <w:szCs w:val="24"/>
              </w:rPr>
              <w:t>December 1</w:t>
            </w:r>
            <w:r>
              <w:rPr>
                <w:rFonts w:ascii="Calibri" w:hAnsi="Calibri" w:cs="Calibri"/>
                <w:sz w:val="24"/>
                <w:szCs w:val="24"/>
              </w:rPr>
              <w:t>3</w:t>
            </w:r>
            <w:r w:rsidR="00D44C9D">
              <w:rPr>
                <w:rFonts w:ascii="Calibri" w:hAnsi="Calibri" w:cs="Calibri"/>
                <w:sz w:val="24"/>
                <w:szCs w:val="24"/>
              </w:rPr>
              <w:t>, 2024</w:t>
            </w:r>
          </w:p>
        </w:tc>
        <w:tc>
          <w:tcPr>
            <w:tcW w:w="0" w:type="auto"/>
          </w:tcPr>
          <w:p w14:paraId="42F8DFCC" w14:textId="145709AF" w:rsidR="00521141" w:rsidRPr="00C841CD" w:rsidRDefault="00DC45A2" w:rsidP="00CC56BD">
            <w:pPr>
              <w:pStyle w:val="NoSpacing"/>
              <w:rPr>
                <w:rFonts w:ascii="Calibri" w:hAnsi="Calibri" w:cs="Calibri"/>
                <w:sz w:val="24"/>
                <w:szCs w:val="24"/>
              </w:rPr>
            </w:pPr>
            <w:r>
              <w:rPr>
                <w:rFonts w:ascii="Calibri" w:hAnsi="Calibri" w:cs="Calibri"/>
                <w:sz w:val="24"/>
                <w:szCs w:val="24"/>
              </w:rPr>
              <w:t>Regency Ballroom V</w:t>
            </w:r>
          </w:p>
        </w:tc>
      </w:tr>
    </w:tbl>
    <w:p w14:paraId="1CBB4AC8" w14:textId="77777777" w:rsidR="00037984" w:rsidRPr="00C841CD" w:rsidRDefault="00037984" w:rsidP="00037984">
      <w:pPr>
        <w:pStyle w:val="NoSpacing"/>
        <w:rPr>
          <w:rFonts w:ascii="Calibri" w:hAnsi="Calibri" w:cs="Calibri"/>
          <w:sz w:val="20"/>
        </w:rPr>
      </w:pP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C841CD" w:rsidRDefault="00851460" w:rsidP="00CD18BE">
            <w:p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77777777" w:rsidR="00851460" w:rsidRPr="00C841CD" w:rsidRDefault="00EE0810" w:rsidP="00CD18BE">
            <w:pPr>
              <w:rPr>
                <w:rFonts w:ascii="Calibri" w:hAnsi="Calibri" w:cs="Calibri"/>
                <w:sz w:val="24"/>
                <w:szCs w:val="24"/>
              </w:rPr>
            </w:pPr>
            <w:r w:rsidRPr="00C841CD">
              <w:rPr>
                <w:rFonts w:ascii="Calibri" w:hAnsi="Calibri" w:cs="Calibri"/>
                <w:sz w:val="24"/>
                <w:szCs w:val="24"/>
              </w:rPr>
              <w:t>I</w:t>
            </w:r>
            <w:r w:rsidR="00851460" w:rsidRPr="00C841CD">
              <w:rPr>
                <w:rFonts w:ascii="Calibri" w:hAnsi="Calibri" w:cs="Calibri"/>
                <w:sz w:val="24"/>
                <w:szCs w:val="24"/>
              </w:rPr>
              <w:t>.</w:t>
            </w:r>
          </w:p>
        </w:tc>
        <w:tc>
          <w:tcPr>
            <w:tcW w:w="5267" w:type="dxa"/>
            <w:vAlign w:val="center"/>
          </w:tcPr>
          <w:p w14:paraId="4644B453" w14:textId="75A4F9C1" w:rsidR="00486B9A" w:rsidRPr="00C841CD" w:rsidRDefault="00776637" w:rsidP="00CD18BE">
            <w:pPr>
              <w:rPr>
                <w:rFonts w:ascii="Calibri" w:hAnsi="Calibri" w:cs="Calibri"/>
                <w:sz w:val="24"/>
                <w:szCs w:val="24"/>
              </w:rPr>
            </w:pPr>
            <w:r>
              <w:rPr>
                <w:rFonts w:ascii="Calibri" w:hAnsi="Calibri" w:cs="Calibri"/>
                <w:sz w:val="24"/>
                <w:szCs w:val="24"/>
              </w:rPr>
              <w:t>Welcome</w:t>
            </w:r>
            <w:r w:rsidR="00526FBC">
              <w:rPr>
                <w:rFonts w:ascii="Calibri" w:hAnsi="Calibri" w:cs="Calibri"/>
                <w:sz w:val="24"/>
                <w:szCs w:val="24"/>
              </w:rPr>
              <w:t xml:space="preserve"> </w:t>
            </w:r>
          </w:p>
        </w:tc>
        <w:tc>
          <w:tcPr>
            <w:tcW w:w="3240" w:type="dxa"/>
            <w:vAlign w:val="center"/>
          </w:tcPr>
          <w:p w14:paraId="54C6B88E" w14:textId="50418D50" w:rsidR="00851460" w:rsidRPr="00C841CD" w:rsidRDefault="00DC45A2" w:rsidP="00CD18BE">
            <w:pPr>
              <w:rPr>
                <w:rFonts w:ascii="Calibri" w:hAnsi="Calibri" w:cs="Calibri"/>
                <w:sz w:val="24"/>
                <w:szCs w:val="24"/>
              </w:rPr>
            </w:pPr>
            <w:r>
              <w:rPr>
                <w:rFonts w:ascii="Calibri" w:hAnsi="Calibri" w:cs="Calibri"/>
                <w:sz w:val="24"/>
                <w:szCs w:val="24"/>
              </w:rPr>
              <w:t xml:space="preserve">Sam Crowell </w:t>
            </w:r>
          </w:p>
        </w:tc>
        <w:tc>
          <w:tcPr>
            <w:tcW w:w="1350" w:type="dxa"/>
            <w:vAlign w:val="center"/>
          </w:tcPr>
          <w:p w14:paraId="66A308B5" w14:textId="4E89348A" w:rsidR="00851460" w:rsidRPr="00C841CD" w:rsidRDefault="00DC45A2" w:rsidP="00CD18BE">
            <w:pPr>
              <w:jc w:val="center"/>
              <w:rPr>
                <w:rFonts w:ascii="Calibri" w:hAnsi="Calibri" w:cs="Calibri"/>
                <w:sz w:val="24"/>
                <w:szCs w:val="24"/>
              </w:rPr>
            </w:pPr>
            <w:r>
              <w:rPr>
                <w:rFonts w:ascii="Calibri" w:hAnsi="Calibri" w:cs="Calibri"/>
                <w:sz w:val="24"/>
                <w:szCs w:val="24"/>
              </w:rPr>
              <w:t>8:30 a.m.</w:t>
            </w:r>
          </w:p>
        </w:tc>
      </w:tr>
      <w:tr w:rsidR="00486B9A" w:rsidRPr="00C841CD" w14:paraId="2292F346" w14:textId="77777777" w:rsidTr="001E43A5">
        <w:trPr>
          <w:trHeight w:val="576"/>
        </w:trPr>
        <w:tc>
          <w:tcPr>
            <w:tcW w:w="781" w:type="dxa"/>
            <w:vAlign w:val="center"/>
          </w:tcPr>
          <w:p w14:paraId="575F3E26" w14:textId="77777777" w:rsidR="00486B9A" w:rsidRPr="00C841CD" w:rsidRDefault="00486B9A" w:rsidP="00CD18BE">
            <w:pPr>
              <w:rPr>
                <w:rFonts w:ascii="Calibri" w:hAnsi="Calibri" w:cs="Calibri"/>
                <w:sz w:val="24"/>
                <w:szCs w:val="24"/>
              </w:rPr>
            </w:pPr>
            <w:r w:rsidRPr="00C841CD">
              <w:rPr>
                <w:rFonts w:ascii="Calibri" w:hAnsi="Calibri" w:cs="Calibri"/>
                <w:sz w:val="24"/>
                <w:szCs w:val="24"/>
              </w:rPr>
              <w:t>II.</w:t>
            </w:r>
          </w:p>
        </w:tc>
        <w:tc>
          <w:tcPr>
            <w:tcW w:w="5267" w:type="dxa"/>
            <w:vAlign w:val="center"/>
          </w:tcPr>
          <w:p w14:paraId="7BE02C17" w14:textId="2FBED3C7" w:rsidR="003A5603" w:rsidRPr="00DF07BC" w:rsidRDefault="00DC45A2" w:rsidP="00DF07BC">
            <w:pPr>
              <w:rPr>
                <w:rFonts w:ascii="Calibri" w:hAnsi="Calibri" w:cs="Calibri"/>
                <w:sz w:val="24"/>
                <w:szCs w:val="24"/>
              </w:rPr>
            </w:pPr>
            <w:r>
              <w:rPr>
                <w:rFonts w:ascii="Calibri" w:hAnsi="Calibri" w:cs="Calibri"/>
                <w:sz w:val="24"/>
                <w:szCs w:val="24"/>
              </w:rPr>
              <w:t xml:space="preserve">Presentations </w:t>
            </w:r>
          </w:p>
        </w:tc>
        <w:tc>
          <w:tcPr>
            <w:tcW w:w="3240" w:type="dxa"/>
            <w:vAlign w:val="center"/>
          </w:tcPr>
          <w:p w14:paraId="62086AF6" w14:textId="5EE4D368" w:rsidR="00486B9A" w:rsidRPr="00C841CD" w:rsidRDefault="00DC45A2" w:rsidP="005A1F50">
            <w:pPr>
              <w:rPr>
                <w:rFonts w:ascii="Calibri" w:hAnsi="Calibri" w:cs="Calibri"/>
                <w:sz w:val="24"/>
                <w:szCs w:val="24"/>
              </w:rPr>
            </w:pPr>
            <w:r>
              <w:rPr>
                <w:rFonts w:ascii="Calibri" w:hAnsi="Calibri" w:cs="Calibri"/>
                <w:sz w:val="24"/>
                <w:szCs w:val="24"/>
              </w:rPr>
              <w:t>Scott Blackwood &amp; team</w:t>
            </w:r>
          </w:p>
        </w:tc>
        <w:tc>
          <w:tcPr>
            <w:tcW w:w="1350" w:type="dxa"/>
            <w:vAlign w:val="center"/>
          </w:tcPr>
          <w:p w14:paraId="77FC3BE7" w14:textId="629EE53D" w:rsidR="00486B9A" w:rsidRPr="00C841CD" w:rsidRDefault="00DC45A2" w:rsidP="005A1F50">
            <w:pPr>
              <w:jc w:val="center"/>
              <w:rPr>
                <w:rFonts w:ascii="Calibri" w:hAnsi="Calibri" w:cs="Calibri"/>
                <w:sz w:val="24"/>
                <w:szCs w:val="24"/>
              </w:rPr>
            </w:pPr>
            <w:r>
              <w:rPr>
                <w:rFonts w:ascii="Calibri" w:hAnsi="Calibri" w:cs="Calibri"/>
                <w:sz w:val="24"/>
                <w:szCs w:val="24"/>
              </w:rPr>
              <w:t>8:35 a.m.</w:t>
            </w:r>
          </w:p>
        </w:tc>
      </w:tr>
      <w:tr w:rsidR="00FA3847" w:rsidRPr="00C841CD" w14:paraId="7F32367F" w14:textId="77777777" w:rsidTr="001E43A5">
        <w:trPr>
          <w:trHeight w:val="576"/>
        </w:trPr>
        <w:tc>
          <w:tcPr>
            <w:tcW w:w="781" w:type="dxa"/>
            <w:vAlign w:val="center"/>
          </w:tcPr>
          <w:p w14:paraId="7A8B7CB3" w14:textId="77777777" w:rsidR="00FA3847" w:rsidRPr="00C841CD" w:rsidRDefault="00EE0810" w:rsidP="00CD18BE">
            <w:pPr>
              <w:rPr>
                <w:rFonts w:ascii="Calibri" w:hAnsi="Calibri" w:cs="Calibri"/>
                <w:sz w:val="24"/>
                <w:szCs w:val="24"/>
              </w:rPr>
            </w:pPr>
            <w:r w:rsidRPr="00C841CD">
              <w:rPr>
                <w:rFonts w:ascii="Calibri" w:hAnsi="Calibri" w:cs="Calibri"/>
                <w:sz w:val="24"/>
                <w:szCs w:val="24"/>
              </w:rPr>
              <w:t>III</w:t>
            </w:r>
            <w:r w:rsidR="00FA3847" w:rsidRPr="00C841CD">
              <w:rPr>
                <w:rFonts w:ascii="Calibri" w:hAnsi="Calibri" w:cs="Calibri"/>
                <w:sz w:val="24"/>
                <w:szCs w:val="24"/>
              </w:rPr>
              <w:t>.</w:t>
            </w:r>
          </w:p>
        </w:tc>
        <w:tc>
          <w:tcPr>
            <w:tcW w:w="5267" w:type="dxa"/>
            <w:vAlign w:val="center"/>
          </w:tcPr>
          <w:p w14:paraId="543BC8AD" w14:textId="7F3CE9E7" w:rsidR="00FA3847" w:rsidRPr="00C841CD" w:rsidRDefault="00DC45A2" w:rsidP="001E43A5">
            <w:pPr>
              <w:rPr>
                <w:rFonts w:ascii="Calibri" w:hAnsi="Calibri" w:cs="Calibri"/>
                <w:sz w:val="24"/>
                <w:szCs w:val="24"/>
              </w:rPr>
            </w:pPr>
            <w:r>
              <w:rPr>
                <w:rFonts w:ascii="Calibri" w:hAnsi="Calibri" w:cs="Calibri"/>
                <w:sz w:val="24"/>
                <w:szCs w:val="24"/>
              </w:rPr>
              <w:t xml:space="preserve">Round Table Discussions &amp; Brainstorming </w:t>
            </w:r>
          </w:p>
        </w:tc>
        <w:tc>
          <w:tcPr>
            <w:tcW w:w="3240" w:type="dxa"/>
            <w:vAlign w:val="center"/>
          </w:tcPr>
          <w:p w14:paraId="148E732F" w14:textId="41331D1E" w:rsidR="00FA3847" w:rsidRPr="00C841CD" w:rsidRDefault="00DC45A2" w:rsidP="00CD18BE">
            <w:pPr>
              <w:rPr>
                <w:rFonts w:ascii="Calibri" w:hAnsi="Calibri" w:cs="Calibri"/>
                <w:sz w:val="24"/>
                <w:szCs w:val="24"/>
              </w:rPr>
            </w:pPr>
            <w:r>
              <w:rPr>
                <w:rFonts w:ascii="Calibri" w:hAnsi="Calibri" w:cs="Calibri"/>
                <w:sz w:val="24"/>
                <w:szCs w:val="24"/>
              </w:rPr>
              <w:t xml:space="preserve">All </w:t>
            </w:r>
          </w:p>
        </w:tc>
        <w:tc>
          <w:tcPr>
            <w:tcW w:w="1350" w:type="dxa"/>
            <w:vAlign w:val="center"/>
          </w:tcPr>
          <w:p w14:paraId="37E59FDA" w14:textId="19053645" w:rsidR="00FA3847" w:rsidRPr="00C841CD" w:rsidRDefault="00DC45A2" w:rsidP="00CD18BE">
            <w:pPr>
              <w:jc w:val="center"/>
              <w:rPr>
                <w:rFonts w:ascii="Calibri" w:hAnsi="Calibri" w:cs="Calibri"/>
                <w:sz w:val="24"/>
                <w:szCs w:val="24"/>
              </w:rPr>
            </w:pPr>
            <w:r>
              <w:rPr>
                <w:rFonts w:ascii="Calibri" w:hAnsi="Calibri" w:cs="Calibri"/>
                <w:sz w:val="24"/>
                <w:szCs w:val="24"/>
              </w:rPr>
              <w:t>10:00 a.m.</w:t>
            </w:r>
          </w:p>
        </w:tc>
      </w:tr>
      <w:tr w:rsidR="003A5603" w:rsidRPr="00C841CD" w14:paraId="1F224D59" w14:textId="77777777" w:rsidTr="001E43A5">
        <w:trPr>
          <w:trHeight w:val="576"/>
        </w:trPr>
        <w:tc>
          <w:tcPr>
            <w:tcW w:w="781" w:type="dxa"/>
            <w:vAlign w:val="center"/>
          </w:tcPr>
          <w:p w14:paraId="4ACA9EC9" w14:textId="49C0D7D3" w:rsidR="003A5603" w:rsidRPr="00C841CD" w:rsidRDefault="003A5603" w:rsidP="00CD18BE">
            <w:pPr>
              <w:rPr>
                <w:rFonts w:ascii="Calibri" w:hAnsi="Calibri" w:cs="Calibri"/>
                <w:sz w:val="24"/>
                <w:szCs w:val="24"/>
              </w:rPr>
            </w:pPr>
            <w:r>
              <w:rPr>
                <w:rFonts w:ascii="Calibri" w:hAnsi="Calibri" w:cs="Calibri"/>
                <w:sz w:val="24"/>
                <w:szCs w:val="24"/>
              </w:rPr>
              <w:t xml:space="preserve">IV. </w:t>
            </w:r>
          </w:p>
        </w:tc>
        <w:tc>
          <w:tcPr>
            <w:tcW w:w="5267" w:type="dxa"/>
            <w:vAlign w:val="center"/>
          </w:tcPr>
          <w:p w14:paraId="5A3A4FDF" w14:textId="602FA1EC" w:rsidR="003A5603" w:rsidRDefault="00DC45A2" w:rsidP="001E43A5">
            <w:pPr>
              <w:rPr>
                <w:rFonts w:ascii="Calibri" w:hAnsi="Calibri" w:cs="Calibri"/>
                <w:sz w:val="24"/>
                <w:szCs w:val="24"/>
              </w:rPr>
            </w:pPr>
            <w:r>
              <w:rPr>
                <w:rFonts w:ascii="Calibri" w:hAnsi="Calibri" w:cs="Calibri"/>
                <w:sz w:val="24"/>
                <w:szCs w:val="24"/>
              </w:rPr>
              <w:t>Closing</w:t>
            </w:r>
          </w:p>
        </w:tc>
        <w:tc>
          <w:tcPr>
            <w:tcW w:w="3240" w:type="dxa"/>
            <w:vAlign w:val="center"/>
          </w:tcPr>
          <w:p w14:paraId="0A170976" w14:textId="23075936" w:rsidR="003A5603" w:rsidRDefault="00DC45A2" w:rsidP="00CD18BE">
            <w:pPr>
              <w:rPr>
                <w:rFonts w:ascii="Calibri" w:hAnsi="Calibri" w:cs="Calibri"/>
                <w:sz w:val="24"/>
                <w:szCs w:val="24"/>
              </w:rPr>
            </w:pPr>
            <w:r>
              <w:rPr>
                <w:rFonts w:ascii="Calibri" w:hAnsi="Calibri" w:cs="Calibri"/>
                <w:sz w:val="24"/>
                <w:szCs w:val="24"/>
              </w:rPr>
              <w:t xml:space="preserve">Sam Crowell </w:t>
            </w:r>
          </w:p>
        </w:tc>
        <w:tc>
          <w:tcPr>
            <w:tcW w:w="1350" w:type="dxa"/>
            <w:vAlign w:val="center"/>
          </w:tcPr>
          <w:p w14:paraId="30D2B97A" w14:textId="4FCB3044" w:rsidR="003A5603" w:rsidRDefault="00DC45A2" w:rsidP="00CD18BE">
            <w:pPr>
              <w:jc w:val="center"/>
              <w:rPr>
                <w:rFonts w:ascii="Calibri" w:hAnsi="Calibri" w:cs="Calibri"/>
                <w:sz w:val="24"/>
                <w:szCs w:val="24"/>
              </w:rPr>
            </w:pPr>
            <w:r>
              <w:rPr>
                <w:rFonts w:ascii="Calibri" w:hAnsi="Calibri" w:cs="Calibri"/>
                <w:sz w:val="24"/>
                <w:szCs w:val="24"/>
              </w:rPr>
              <w:t>1:00 p.m.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C841CD" w:rsidRDefault="00E263BB" w:rsidP="00CC56BD">
      <w:pPr>
        <w:pStyle w:val="NoSpacing"/>
        <w:jc w:val="center"/>
        <w:rPr>
          <w:rFonts w:ascii="Calibri" w:hAnsi="Calibri" w:cs="Calibri"/>
          <w:b/>
          <w:sz w:val="24"/>
          <w:szCs w:val="24"/>
        </w:rPr>
      </w:pPr>
      <w:r w:rsidRPr="00C841CD">
        <w:rPr>
          <w:rFonts w:ascii="Calibri" w:hAnsi="Calibri" w:cs="Calibri"/>
          <w:sz w:val="24"/>
          <w:szCs w:val="24"/>
          <w:u w:val="single"/>
        </w:rPr>
        <w:t xml:space="preserve">ASTA </w:t>
      </w:r>
      <w:r w:rsidR="0061771E" w:rsidRPr="00C841CD">
        <w:rPr>
          <w:rFonts w:ascii="Calibri" w:hAnsi="Calibri" w:cs="Calibri"/>
          <w:sz w:val="24"/>
          <w:szCs w:val="24"/>
          <w:u w:val="single"/>
        </w:rPr>
        <w:t>Antitrust Compliance Policy Statement</w:t>
      </w:r>
    </w:p>
    <w:p w14:paraId="517A79EC" w14:textId="77777777" w:rsidR="00722AC2" w:rsidRPr="00C841CD" w:rsidRDefault="00722AC2" w:rsidP="00722AC2">
      <w:pPr>
        <w:pStyle w:val="NoSpacing"/>
        <w:rPr>
          <w:rFonts w:ascii="Calibri" w:hAnsi="Calibri" w:cs="Calibri"/>
          <w:sz w:val="24"/>
          <w:szCs w:val="24"/>
          <w:u w:val="single"/>
        </w:rPr>
      </w:pPr>
    </w:p>
    <w:p w14:paraId="62A4362A"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the policy of the American Seed Trade Association to comply strictly with the Federal and State antitrust laws.  ASTA’s policy and guidelines, to ensure compliance with both the letter and spirit of the laws, a</w:t>
      </w:r>
      <w:r w:rsidR="00722AC2" w:rsidRPr="00C841CD">
        <w:rPr>
          <w:rFonts w:ascii="Calibri" w:hAnsi="Calibri" w:cs="Calibri"/>
          <w:sz w:val="24"/>
          <w:szCs w:val="24"/>
        </w:rPr>
        <w:t>re set forth in ASTA’s bylaws.</w:t>
      </w:r>
    </w:p>
    <w:p w14:paraId="50BEC485" w14:textId="77777777" w:rsidR="0061771E" w:rsidRPr="00C841CD" w:rsidRDefault="0061771E" w:rsidP="00722AC2">
      <w:pPr>
        <w:pStyle w:val="NoSpacing"/>
        <w:rPr>
          <w:rFonts w:ascii="Calibri" w:hAnsi="Calibri" w:cs="Calibri"/>
          <w:sz w:val="24"/>
          <w:szCs w:val="24"/>
        </w:rPr>
      </w:pPr>
    </w:p>
    <w:p w14:paraId="4186054C"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C841CD" w:rsidRDefault="0061771E" w:rsidP="00722AC2">
      <w:pPr>
        <w:pStyle w:val="NoSpacing"/>
        <w:rPr>
          <w:rFonts w:ascii="Calibri" w:hAnsi="Calibri" w:cs="Calibri"/>
          <w:sz w:val="24"/>
          <w:szCs w:val="24"/>
        </w:rPr>
      </w:pPr>
    </w:p>
    <w:p w14:paraId="2A9786F1"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C841CD" w:rsidSect="00A7064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0F1A9" w14:textId="77777777" w:rsidR="0079025B" w:rsidRDefault="0079025B" w:rsidP="00A83583">
      <w:pPr>
        <w:spacing w:after="0" w:line="240" w:lineRule="auto"/>
      </w:pPr>
      <w:r>
        <w:separator/>
      </w:r>
    </w:p>
  </w:endnote>
  <w:endnote w:type="continuationSeparator" w:id="0">
    <w:p w14:paraId="449957FD" w14:textId="77777777" w:rsidR="0079025B" w:rsidRDefault="0079025B"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204CF" w14:textId="77777777" w:rsidR="0079025B" w:rsidRDefault="0079025B" w:rsidP="00A83583">
      <w:pPr>
        <w:spacing w:after="0" w:line="240" w:lineRule="auto"/>
      </w:pPr>
      <w:r>
        <w:separator/>
      </w:r>
    </w:p>
  </w:footnote>
  <w:footnote w:type="continuationSeparator" w:id="0">
    <w:p w14:paraId="4E3CE79B" w14:textId="77777777" w:rsidR="0079025B" w:rsidRDefault="0079025B"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F0A22"/>
    <w:multiLevelType w:val="hybridMultilevel"/>
    <w:tmpl w:val="E28C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8"/>
  </w:num>
  <w:num w:numId="5" w16cid:durableId="2083217574">
    <w:abstractNumId w:val="12"/>
  </w:num>
  <w:num w:numId="6" w16cid:durableId="1369451399">
    <w:abstractNumId w:val="11"/>
  </w:num>
  <w:num w:numId="7" w16cid:durableId="2001303246">
    <w:abstractNumId w:val="3"/>
  </w:num>
  <w:num w:numId="8" w16cid:durableId="1103265257">
    <w:abstractNumId w:val="15"/>
  </w:num>
  <w:num w:numId="9" w16cid:durableId="787939706">
    <w:abstractNumId w:val="10"/>
  </w:num>
  <w:num w:numId="10" w16cid:durableId="1708872892">
    <w:abstractNumId w:val="9"/>
  </w:num>
  <w:num w:numId="11" w16cid:durableId="1335913189">
    <w:abstractNumId w:val="4"/>
  </w:num>
  <w:num w:numId="12" w16cid:durableId="1112747068">
    <w:abstractNumId w:val="2"/>
  </w:num>
  <w:num w:numId="13" w16cid:durableId="413288105">
    <w:abstractNumId w:val="16"/>
  </w:num>
  <w:num w:numId="14" w16cid:durableId="817308231">
    <w:abstractNumId w:val="5"/>
  </w:num>
  <w:num w:numId="15" w16cid:durableId="1421826499">
    <w:abstractNumId w:val="13"/>
  </w:num>
  <w:num w:numId="16" w16cid:durableId="2097944732">
    <w:abstractNumId w:val="7"/>
  </w:num>
  <w:num w:numId="17" w16cid:durableId="1995909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276B"/>
    <w:rsid w:val="00065223"/>
    <w:rsid w:val="0007297E"/>
    <w:rsid w:val="000A66FE"/>
    <w:rsid w:val="001079C9"/>
    <w:rsid w:val="00160C7C"/>
    <w:rsid w:val="00161BD7"/>
    <w:rsid w:val="00196157"/>
    <w:rsid w:val="001B31A9"/>
    <w:rsid w:val="001E43A5"/>
    <w:rsid w:val="00225154"/>
    <w:rsid w:val="00272CF6"/>
    <w:rsid w:val="003506A9"/>
    <w:rsid w:val="00361827"/>
    <w:rsid w:val="00373141"/>
    <w:rsid w:val="003A5603"/>
    <w:rsid w:val="003E67B1"/>
    <w:rsid w:val="00424E67"/>
    <w:rsid w:val="004406C0"/>
    <w:rsid w:val="00453FB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B230A"/>
    <w:rsid w:val="005C3625"/>
    <w:rsid w:val="0061771E"/>
    <w:rsid w:val="00627BE5"/>
    <w:rsid w:val="00635687"/>
    <w:rsid w:val="00644180"/>
    <w:rsid w:val="006534A8"/>
    <w:rsid w:val="006705D9"/>
    <w:rsid w:val="006C4DD3"/>
    <w:rsid w:val="006C75EE"/>
    <w:rsid w:val="006D6AE6"/>
    <w:rsid w:val="006E3C14"/>
    <w:rsid w:val="00710F13"/>
    <w:rsid w:val="00712139"/>
    <w:rsid w:val="00713DA8"/>
    <w:rsid w:val="00722AC2"/>
    <w:rsid w:val="0073679B"/>
    <w:rsid w:val="007462E4"/>
    <w:rsid w:val="00754266"/>
    <w:rsid w:val="00776637"/>
    <w:rsid w:val="0079025B"/>
    <w:rsid w:val="008021C2"/>
    <w:rsid w:val="00811E4E"/>
    <w:rsid w:val="008300B4"/>
    <w:rsid w:val="008355FA"/>
    <w:rsid w:val="00851460"/>
    <w:rsid w:val="00862A9D"/>
    <w:rsid w:val="00864310"/>
    <w:rsid w:val="008761B2"/>
    <w:rsid w:val="00886946"/>
    <w:rsid w:val="0089271F"/>
    <w:rsid w:val="008B0327"/>
    <w:rsid w:val="008B5519"/>
    <w:rsid w:val="008E427B"/>
    <w:rsid w:val="00920549"/>
    <w:rsid w:val="00956ABC"/>
    <w:rsid w:val="0097103C"/>
    <w:rsid w:val="009727B8"/>
    <w:rsid w:val="00985080"/>
    <w:rsid w:val="00993021"/>
    <w:rsid w:val="0099358B"/>
    <w:rsid w:val="009C160F"/>
    <w:rsid w:val="009C1B64"/>
    <w:rsid w:val="009E0FFE"/>
    <w:rsid w:val="00A0218B"/>
    <w:rsid w:val="00A43D0D"/>
    <w:rsid w:val="00A7064C"/>
    <w:rsid w:val="00A77C3E"/>
    <w:rsid w:val="00A83583"/>
    <w:rsid w:val="00AB0224"/>
    <w:rsid w:val="00AC79F3"/>
    <w:rsid w:val="00AE2FAD"/>
    <w:rsid w:val="00AE5126"/>
    <w:rsid w:val="00B2044A"/>
    <w:rsid w:val="00B212B5"/>
    <w:rsid w:val="00BE3C4B"/>
    <w:rsid w:val="00C26C40"/>
    <w:rsid w:val="00C522F6"/>
    <w:rsid w:val="00C841CD"/>
    <w:rsid w:val="00CA7E55"/>
    <w:rsid w:val="00CB5E60"/>
    <w:rsid w:val="00CC56BD"/>
    <w:rsid w:val="00CC7ECA"/>
    <w:rsid w:val="00CD18BE"/>
    <w:rsid w:val="00CF0CA5"/>
    <w:rsid w:val="00D32723"/>
    <w:rsid w:val="00D448DD"/>
    <w:rsid w:val="00D44C9D"/>
    <w:rsid w:val="00D63CE9"/>
    <w:rsid w:val="00D67D8A"/>
    <w:rsid w:val="00DB7A29"/>
    <w:rsid w:val="00DC45A2"/>
    <w:rsid w:val="00DF07BC"/>
    <w:rsid w:val="00E23727"/>
    <w:rsid w:val="00E24FD2"/>
    <w:rsid w:val="00E263BB"/>
    <w:rsid w:val="00E40FEA"/>
    <w:rsid w:val="00E445AA"/>
    <w:rsid w:val="00E85AE0"/>
    <w:rsid w:val="00E862C4"/>
    <w:rsid w:val="00EA5EF8"/>
    <w:rsid w:val="00EB06FE"/>
    <w:rsid w:val="00EB4242"/>
    <w:rsid w:val="00EC10F5"/>
    <w:rsid w:val="00EE0810"/>
    <w:rsid w:val="00EE5276"/>
    <w:rsid w:val="00EF2356"/>
    <w:rsid w:val="00F02140"/>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2</cp:revision>
  <cp:lastPrinted>2016-02-01T18:05:00Z</cp:lastPrinted>
  <dcterms:created xsi:type="dcterms:W3CDTF">2024-12-04T18:53:00Z</dcterms:created>
  <dcterms:modified xsi:type="dcterms:W3CDTF">2024-12-04T18:53:00Z</dcterms:modified>
</cp:coreProperties>
</file>